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622A072" w14:textId="1DD84D11" w:rsidR="00D478E0" w:rsidRPr="0019209B" w:rsidRDefault="00576031" w:rsidP="00A50828">
      <w:pPr>
        <w:pStyle w:val="Kopfzeile"/>
        <w:tabs>
          <w:tab w:val="clear" w:pos="4536"/>
          <w:tab w:val="clear" w:pos="9072"/>
        </w:tabs>
        <w:spacing w:line="480" w:lineRule="exact"/>
        <w:rPr>
          <w:color w:val="000000"/>
        </w:rPr>
      </w:pPr>
      <w:r w:rsidRPr="0019209B">
        <w:rPr>
          <w:b/>
          <w:bCs/>
          <w:color w:val="000000"/>
          <w:sz w:val="48"/>
        </w:rPr>
        <w:t>Presseinformation</w:t>
      </w:r>
    </w:p>
    <w:p w14:paraId="7971F061" w14:textId="047E9699" w:rsidR="00D478E0" w:rsidRPr="0019209B" w:rsidRDefault="00576031" w:rsidP="00A50828">
      <w:pPr>
        <w:pStyle w:val="Kopfzeile"/>
        <w:tabs>
          <w:tab w:val="clear" w:pos="4536"/>
          <w:tab w:val="clear" w:pos="9072"/>
        </w:tabs>
        <w:spacing w:line="320" w:lineRule="exact"/>
        <w:rPr>
          <w:color w:val="000000"/>
          <w:sz w:val="18"/>
          <w:szCs w:val="18"/>
        </w:rPr>
      </w:pPr>
      <w:bookmarkStart w:id="0" w:name="_Hlk161911050"/>
      <w:bookmarkEnd w:id="0"/>
      <w:r w:rsidRPr="0019209B">
        <w:rPr>
          <w:b/>
          <w:bCs/>
          <w:color w:val="000000"/>
          <w:sz w:val="18"/>
          <w:szCs w:val="18"/>
        </w:rPr>
        <w:t>Leipfinger-Bader GmbH,</w:t>
      </w:r>
      <w:r w:rsidRPr="0019209B">
        <w:rPr>
          <w:color w:val="000000"/>
          <w:sz w:val="18"/>
          <w:szCs w:val="18"/>
        </w:rPr>
        <w:t xml:space="preserve"> Ziegeleistraße 15, 84172 Vatersdorf</w:t>
      </w:r>
    </w:p>
    <w:p w14:paraId="231FB792" w14:textId="77777777" w:rsidR="00D478E0" w:rsidRPr="0019209B" w:rsidRDefault="00576031" w:rsidP="00A50828">
      <w:pPr>
        <w:pStyle w:val="Kopfzeile"/>
        <w:tabs>
          <w:tab w:val="clear" w:pos="4536"/>
          <w:tab w:val="clear" w:pos="9072"/>
        </w:tabs>
        <w:spacing w:line="320" w:lineRule="exact"/>
        <w:rPr>
          <w:color w:val="000000"/>
          <w:sz w:val="18"/>
          <w:szCs w:val="18"/>
        </w:rPr>
      </w:pPr>
      <w:r w:rsidRPr="0019209B">
        <w:rPr>
          <w:color w:val="000000"/>
          <w:sz w:val="18"/>
          <w:szCs w:val="18"/>
        </w:rPr>
        <w:t>Abdruck honorarfrei. Belegexemplar und Rückfragen bitte an:</w:t>
      </w:r>
    </w:p>
    <w:p w14:paraId="12D2191C" w14:textId="0E502CA1" w:rsidR="00D478E0" w:rsidRPr="0019209B" w:rsidRDefault="00576031" w:rsidP="00A50828">
      <w:pPr>
        <w:pStyle w:val="Kopfzeile"/>
        <w:tabs>
          <w:tab w:val="left" w:pos="708"/>
        </w:tabs>
        <w:spacing w:line="320" w:lineRule="exact"/>
        <w:rPr>
          <w:color w:val="000000"/>
          <w:sz w:val="18"/>
          <w:szCs w:val="18"/>
        </w:rPr>
      </w:pPr>
      <w:r w:rsidRPr="0019209B">
        <w:rPr>
          <w:b/>
          <w:bCs/>
          <w:color w:val="000000"/>
          <w:sz w:val="18"/>
          <w:szCs w:val="18"/>
        </w:rPr>
        <w:t>Kommunikation2B</w:t>
      </w:r>
      <w:r w:rsidRPr="0019209B">
        <w:rPr>
          <w:color w:val="000000"/>
          <w:sz w:val="18"/>
          <w:szCs w:val="18"/>
        </w:rPr>
        <w:t xml:space="preserve">, </w:t>
      </w:r>
      <w:r w:rsidR="002D1BE2" w:rsidRPr="0019209B">
        <w:rPr>
          <w:color w:val="000000"/>
          <w:sz w:val="18"/>
          <w:szCs w:val="18"/>
        </w:rPr>
        <w:t>Saarlandstr. 117, 44139 Dortmund</w:t>
      </w:r>
      <w:r w:rsidRPr="0019209B">
        <w:rPr>
          <w:color w:val="000000"/>
          <w:sz w:val="18"/>
          <w:szCs w:val="18"/>
        </w:rPr>
        <w:t>, Fon: 0231/33049323</w:t>
      </w:r>
    </w:p>
    <w:p w14:paraId="2119FC13" w14:textId="15A0FE49" w:rsidR="00D478E0" w:rsidRPr="0019209B" w:rsidRDefault="00D478E0" w:rsidP="00A50828">
      <w:pPr>
        <w:pStyle w:val="Kopfzeile"/>
        <w:tabs>
          <w:tab w:val="clear" w:pos="4536"/>
          <w:tab w:val="clear" w:pos="9072"/>
        </w:tabs>
        <w:spacing w:line="400" w:lineRule="exact"/>
        <w:rPr>
          <w:color w:val="000000"/>
          <w:sz w:val="20"/>
        </w:rPr>
      </w:pPr>
    </w:p>
    <w:p w14:paraId="7CE82184" w14:textId="1F84D115" w:rsidR="00D478E0" w:rsidRPr="0019209B" w:rsidRDefault="006C3FA2" w:rsidP="00A50828">
      <w:pPr>
        <w:pStyle w:val="Kopfzeile"/>
        <w:tabs>
          <w:tab w:val="clear" w:pos="4536"/>
          <w:tab w:val="clear" w:pos="9072"/>
        </w:tabs>
        <w:spacing w:line="400" w:lineRule="exact"/>
        <w:jc w:val="right"/>
        <w:rPr>
          <w:color w:val="000000"/>
        </w:rPr>
      </w:pPr>
      <w:r w:rsidRPr="0019209B">
        <w:rPr>
          <w:color w:val="000000"/>
          <w:sz w:val="20"/>
        </w:rPr>
        <w:t>0</w:t>
      </w:r>
      <w:r w:rsidR="0019209B" w:rsidRPr="0019209B">
        <w:rPr>
          <w:color w:val="000000"/>
          <w:sz w:val="20"/>
        </w:rPr>
        <w:t>9</w:t>
      </w:r>
      <w:r w:rsidR="00576031" w:rsidRPr="0019209B">
        <w:rPr>
          <w:color w:val="000000"/>
          <w:sz w:val="20"/>
        </w:rPr>
        <w:t>/2</w:t>
      </w:r>
      <w:r w:rsidR="002B44D7" w:rsidRPr="0019209B">
        <w:rPr>
          <w:color w:val="000000"/>
          <w:sz w:val="20"/>
        </w:rPr>
        <w:t>6</w:t>
      </w:r>
      <w:r w:rsidR="00576031" w:rsidRPr="0019209B">
        <w:rPr>
          <w:color w:val="000000"/>
          <w:sz w:val="20"/>
        </w:rPr>
        <w:t>-</w:t>
      </w:r>
      <w:r w:rsidR="00352001" w:rsidRPr="0019209B">
        <w:rPr>
          <w:color w:val="000000"/>
          <w:sz w:val="20"/>
        </w:rPr>
        <w:t>1</w:t>
      </w:r>
      <w:r w:rsidR="008173DC" w:rsidRPr="0019209B">
        <w:rPr>
          <w:color w:val="000000"/>
          <w:sz w:val="20"/>
        </w:rPr>
        <w:t>6</w:t>
      </w:r>
    </w:p>
    <w:p w14:paraId="705AC321" w14:textId="63D73194" w:rsidR="00D478E0" w:rsidRPr="0019209B" w:rsidRDefault="00D478E0" w:rsidP="00A50828">
      <w:pPr>
        <w:rPr>
          <w:color w:val="000000"/>
          <w:sz w:val="40"/>
          <w:szCs w:val="40"/>
          <w:u w:val="single"/>
        </w:rPr>
      </w:pPr>
    </w:p>
    <w:p w14:paraId="65826AAB" w14:textId="77777777" w:rsidR="003956FE" w:rsidRPr="0019209B" w:rsidRDefault="009F5C0C" w:rsidP="003956FE">
      <w:pPr>
        <w:spacing w:line="400" w:lineRule="exact"/>
        <w:jc w:val="both"/>
        <w:rPr>
          <w:b/>
          <w:color w:val="000000"/>
          <w:sz w:val="40"/>
          <w:szCs w:val="40"/>
        </w:rPr>
      </w:pPr>
      <w:r w:rsidRPr="0019209B">
        <w:rPr>
          <w:b/>
          <w:color w:val="000000"/>
          <w:sz w:val="40"/>
          <w:szCs w:val="40"/>
        </w:rPr>
        <w:t>30</w:t>
      </w:r>
      <w:r w:rsidR="003956FE" w:rsidRPr="0019209B">
        <w:rPr>
          <w:b/>
          <w:color w:val="000000"/>
          <w:sz w:val="40"/>
          <w:szCs w:val="40"/>
        </w:rPr>
        <w:t xml:space="preserve"> Prozent</w:t>
      </w:r>
      <w:r w:rsidRPr="0019209B">
        <w:rPr>
          <w:b/>
          <w:color w:val="000000"/>
          <w:sz w:val="40"/>
          <w:szCs w:val="40"/>
        </w:rPr>
        <w:t xml:space="preserve"> schneller Bauen: </w:t>
      </w:r>
    </w:p>
    <w:p w14:paraId="33F40AD8" w14:textId="77777777" w:rsidR="003956FE" w:rsidRPr="0019209B" w:rsidRDefault="009F5C0C" w:rsidP="003956FE">
      <w:pPr>
        <w:spacing w:line="400" w:lineRule="exact"/>
        <w:jc w:val="both"/>
        <w:rPr>
          <w:b/>
          <w:color w:val="000000"/>
          <w:sz w:val="40"/>
          <w:szCs w:val="40"/>
        </w:rPr>
      </w:pPr>
      <w:r w:rsidRPr="0019209B">
        <w:rPr>
          <w:b/>
          <w:color w:val="000000"/>
          <w:sz w:val="40"/>
          <w:szCs w:val="40"/>
        </w:rPr>
        <w:t>Wie serielle Ziegel</w:t>
      </w:r>
      <w:r w:rsidR="00367BC4" w:rsidRPr="0019209B">
        <w:rPr>
          <w:b/>
          <w:color w:val="000000"/>
          <w:sz w:val="40"/>
          <w:szCs w:val="40"/>
        </w:rPr>
        <w:t>f</w:t>
      </w:r>
      <w:r w:rsidRPr="0019209B">
        <w:rPr>
          <w:b/>
          <w:color w:val="000000"/>
          <w:sz w:val="40"/>
          <w:szCs w:val="40"/>
        </w:rPr>
        <w:t xml:space="preserve">ertigteile </w:t>
      </w:r>
    </w:p>
    <w:p w14:paraId="0C6626D4" w14:textId="468A1502" w:rsidR="006C3FA2" w:rsidRPr="0019209B" w:rsidRDefault="009F5C0C" w:rsidP="009F5C0C">
      <w:pPr>
        <w:spacing w:line="400" w:lineRule="exact"/>
        <w:jc w:val="both"/>
        <w:rPr>
          <w:b/>
          <w:color w:val="000000"/>
          <w:sz w:val="40"/>
          <w:szCs w:val="40"/>
        </w:rPr>
      </w:pPr>
      <w:r w:rsidRPr="0019209B">
        <w:rPr>
          <w:b/>
          <w:color w:val="000000"/>
          <w:sz w:val="40"/>
          <w:szCs w:val="40"/>
        </w:rPr>
        <w:t xml:space="preserve">den Fachkräftemangel abfedern </w:t>
      </w:r>
    </w:p>
    <w:p w14:paraId="15F5192D" w14:textId="77777777" w:rsidR="003956FE" w:rsidRPr="0019209B" w:rsidRDefault="003956FE" w:rsidP="009F5C0C">
      <w:pPr>
        <w:spacing w:line="400" w:lineRule="exact"/>
        <w:jc w:val="both"/>
        <w:rPr>
          <w:b/>
          <w:color w:val="000000"/>
          <w:sz w:val="40"/>
          <w:szCs w:val="40"/>
        </w:rPr>
      </w:pPr>
    </w:p>
    <w:p w14:paraId="38404AAA" w14:textId="77777777" w:rsidR="006C3FA2" w:rsidRPr="0019209B" w:rsidRDefault="006C3FA2" w:rsidP="008D1CC2">
      <w:pPr>
        <w:spacing w:line="400" w:lineRule="exact"/>
        <w:jc w:val="both"/>
        <w:rPr>
          <w:bCs/>
          <w:color w:val="000000"/>
          <w:sz w:val="24"/>
        </w:rPr>
      </w:pPr>
      <w:r w:rsidRPr="0019209B">
        <w:rPr>
          <w:bCs/>
          <w:color w:val="000000"/>
          <w:sz w:val="24"/>
        </w:rPr>
        <w:t xml:space="preserve">Leipfinger-Bader beschleunigt mit </w:t>
      </w:r>
    </w:p>
    <w:p w14:paraId="17C9649A" w14:textId="500FD84F" w:rsidR="0079458F" w:rsidRPr="0019209B" w:rsidRDefault="006C3FA2" w:rsidP="008D1CC2">
      <w:pPr>
        <w:spacing w:line="400" w:lineRule="exact"/>
        <w:jc w:val="both"/>
        <w:rPr>
          <w:b/>
          <w:color w:val="000000"/>
          <w:sz w:val="24"/>
        </w:rPr>
      </w:pPr>
      <w:r w:rsidRPr="0019209B">
        <w:rPr>
          <w:bCs/>
          <w:color w:val="000000"/>
          <w:sz w:val="24"/>
        </w:rPr>
        <w:t>Ziegel-</w:t>
      </w:r>
      <w:r w:rsidR="009F5C0C" w:rsidRPr="0019209B">
        <w:rPr>
          <w:bCs/>
          <w:color w:val="000000"/>
          <w:sz w:val="24"/>
        </w:rPr>
        <w:t xml:space="preserve">Wandelementen </w:t>
      </w:r>
      <w:r w:rsidRPr="0019209B">
        <w:rPr>
          <w:bCs/>
          <w:color w:val="000000"/>
          <w:sz w:val="24"/>
        </w:rPr>
        <w:t>den Wohnungsbau</w:t>
      </w:r>
    </w:p>
    <w:p w14:paraId="7FA35E92" w14:textId="77777777" w:rsidR="006C3FA2" w:rsidRPr="0019209B" w:rsidRDefault="006C3FA2" w:rsidP="008D1CC2">
      <w:pPr>
        <w:spacing w:line="400" w:lineRule="exact"/>
        <w:jc w:val="both"/>
        <w:rPr>
          <w:b/>
          <w:color w:val="000000"/>
          <w:sz w:val="24"/>
        </w:rPr>
      </w:pPr>
    </w:p>
    <w:p w14:paraId="31423B1E" w14:textId="36BDA859" w:rsidR="00705603" w:rsidRPr="0019209B" w:rsidRDefault="00477F8C" w:rsidP="004E4F9E">
      <w:pPr>
        <w:spacing w:line="400" w:lineRule="exact"/>
        <w:jc w:val="both"/>
        <w:rPr>
          <w:b/>
          <w:color w:val="000000"/>
          <w:sz w:val="24"/>
        </w:rPr>
      </w:pPr>
      <w:r w:rsidRPr="0019209B">
        <w:rPr>
          <w:b/>
          <w:color w:val="000000"/>
          <w:sz w:val="24"/>
        </w:rPr>
        <w:t>Der akute Fachkräftemangel in der Bauwirtschaft stellt eine der größten Herausforderungen der Branche dar. Immer weniger qualifizierte Mitarbeitende stehen für die Umsetzung von Bauprojekten zur Verfügung, was zu Verzögerungen und steigenden Kosten führt. Die serielle Bauweise mit Ziegel</w:t>
      </w:r>
      <w:r w:rsidR="005E054E" w:rsidRPr="0019209B">
        <w:rPr>
          <w:b/>
          <w:color w:val="000000"/>
          <w:sz w:val="24"/>
        </w:rPr>
        <w:t>f</w:t>
      </w:r>
      <w:r w:rsidRPr="0019209B">
        <w:rPr>
          <w:b/>
          <w:color w:val="000000"/>
          <w:sz w:val="24"/>
        </w:rPr>
        <w:t xml:space="preserve">ertigteilen bietet hier eine entscheidende Lösung: Durch die wetterunabhängige Produktion und den hohen Vorfertigungsgrad können Bauzeiten um bis zu 30 Prozent verkürzt werden. Dies entlastet die knappen Personalressourcen und ermöglicht eine schnellere Fertigstellung von dringend benötigtem Wohnraum. </w:t>
      </w:r>
    </w:p>
    <w:p w14:paraId="40438463" w14:textId="77777777" w:rsidR="00705603" w:rsidRPr="0019209B" w:rsidRDefault="00705603" w:rsidP="004E4F9E">
      <w:pPr>
        <w:spacing w:line="400" w:lineRule="exact"/>
        <w:jc w:val="both"/>
        <w:rPr>
          <w:bCs/>
          <w:color w:val="000000"/>
          <w:sz w:val="24"/>
        </w:rPr>
      </w:pPr>
    </w:p>
    <w:p w14:paraId="6DF9DC04" w14:textId="49E69899" w:rsidR="00754174" w:rsidRPr="0019209B" w:rsidRDefault="006246FF" w:rsidP="00754174">
      <w:pPr>
        <w:spacing w:line="400" w:lineRule="exact"/>
        <w:jc w:val="both"/>
        <w:rPr>
          <w:bCs/>
          <w:color w:val="000000"/>
          <w:sz w:val="24"/>
        </w:rPr>
      </w:pPr>
      <w:r w:rsidRPr="0019209B">
        <w:rPr>
          <w:bCs/>
          <w:color w:val="000000"/>
          <w:sz w:val="24"/>
        </w:rPr>
        <w:t xml:space="preserve">Die Bauwirtschaft steht unter zunehmendem Druck, effizienter und kostensparender zu arbeiten – insbesondere angesichts des Fachkräftemangels, der sich weiter verschärfen wird. Laut </w:t>
      </w:r>
      <w:r w:rsidR="008A3FAD" w:rsidRPr="0019209B">
        <w:rPr>
          <w:bCs/>
          <w:color w:val="000000"/>
          <w:sz w:val="24"/>
        </w:rPr>
        <w:t xml:space="preserve">aktueller Berechnungen </w:t>
      </w:r>
      <w:r w:rsidRPr="0019209B">
        <w:rPr>
          <w:bCs/>
          <w:color w:val="000000"/>
          <w:sz w:val="24"/>
        </w:rPr>
        <w:t xml:space="preserve">des Instituts der deutschen Wirtschaft Köln </w:t>
      </w:r>
      <w:r w:rsidR="008A3FAD" w:rsidRPr="0019209B">
        <w:rPr>
          <w:bCs/>
          <w:color w:val="000000"/>
          <w:sz w:val="24"/>
        </w:rPr>
        <w:t xml:space="preserve">zählt das </w:t>
      </w:r>
      <w:r w:rsidRPr="0019209B">
        <w:rPr>
          <w:bCs/>
          <w:color w:val="000000"/>
          <w:sz w:val="24"/>
        </w:rPr>
        <w:t>Baugewerbe dabei zu den Branchen mit dem größten Fachkräfte</w:t>
      </w:r>
      <w:r w:rsidR="002C762B" w:rsidRPr="0019209B">
        <w:rPr>
          <w:bCs/>
          <w:color w:val="000000"/>
          <w:sz w:val="24"/>
        </w:rPr>
        <w:t>engpass</w:t>
      </w:r>
      <w:r w:rsidRPr="0019209B">
        <w:rPr>
          <w:bCs/>
          <w:color w:val="000000"/>
          <w:sz w:val="24"/>
        </w:rPr>
        <w:t xml:space="preserve">. </w:t>
      </w:r>
      <w:r w:rsidR="002C762B" w:rsidRPr="0019209B">
        <w:rPr>
          <w:bCs/>
          <w:color w:val="000000"/>
          <w:sz w:val="24"/>
        </w:rPr>
        <w:t>Einen Ausweg aus diesem Dilemma bietet die</w:t>
      </w:r>
      <w:r w:rsidRPr="0019209B">
        <w:rPr>
          <w:bCs/>
          <w:color w:val="000000"/>
          <w:sz w:val="24"/>
        </w:rPr>
        <w:t xml:space="preserve"> serielle Bauweise mit</w:t>
      </w:r>
      <w:r w:rsidR="003956FE" w:rsidRPr="0019209B">
        <w:rPr>
          <w:bCs/>
          <w:color w:val="000000"/>
          <w:sz w:val="24"/>
        </w:rPr>
        <w:t xml:space="preserve"> </w:t>
      </w:r>
      <w:r w:rsidRPr="0019209B">
        <w:rPr>
          <w:bCs/>
          <w:color w:val="000000"/>
          <w:sz w:val="24"/>
        </w:rPr>
        <w:t>Ziegel</w:t>
      </w:r>
      <w:r w:rsidR="003956FE" w:rsidRPr="0019209B">
        <w:rPr>
          <w:bCs/>
          <w:color w:val="000000"/>
          <w:sz w:val="24"/>
        </w:rPr>
        <w:t>-Wandelementen</w:t>
      </w:r>
      <w:r w:rsidRPr="0019209B">
        <w:rPr>
          <w:bCs/>
          <w:color w:val="000000"/>
          <w:sz w:val="24"/>
        </w:rPr>
        <w:t xml:space="preserve"> von Leipfinger-Bader</w:t>
      </w:r>
      <w:r w:rsidR="002C762B" w:rsidRPr="0019209B">
        <w:rPr>
          <w:bCs/>
          <w:color w:val="000000"/>
          <w:sz w:val="24"/>
        </w:rPr>
        <w:t>.</w:t>
      </w:r>
      <w:r w:rsidRPr="0019209B">
        <w:rPr>
          <w:bCs/>
          <w:color w:val="000000"/>
          <w:sz w:val="24"/>
        </w:rPr>
        <w:t xml:space="preserve"> </w:t>
      </w:r>
      <w:r w:rsidR="002C762B" w:rsidRPr="0019209B">
        <w:rPr>
          <w:bCs/>
          <w:color w:val="000000"/>
          <w:sz w:val="24"/>
        </w:rPr>
        <w:t xml:space="preserve">Sie reduziert Baukosten, entlastet </w:t>
      </w:r>
      <w:r w:rsidRPr="0019209B">
        <w:rPr>
          <w:bCs/>
          <w:color w:val="000000"/>
          <w:sz w:val="24"/>
        </w:rPr>
        <w:t>Personalressourcen</w:t>
      </w:r>
      <w:r w:rsidR="002C762B" w:rsidRPr="0019209B">
        <w:rPr>
          <w:bCs/>
          <w:color w:val="000000"/>
          <w:sz w:val="24"/>
        </w:rPr>
        <w:t xml:space="preserve"> </w:t>
      </w:r>
      <w:r w:rsidR="00477F8C" w:rsidRPr="0019209B">
        <w:rPr>
          <w:bCs/>
          <w:color w:val="000000"/>
          <w:sz w:val="24"/>
        </w:rPr>
        <w:t xml:space="preserve">und </w:t>
      </w:r>
      <w:r w:rsidR="00705603" w:rsidRPr="0019209B">
        <w:rPr>
          <w:bCs/>
          <w:color w:val="000000"/>
          <w:sz w:val="24"/>
        </w:rPr>
        <w:t xml:space="preserve">beschleunigt </w:t>
      </w:r>
      <w:r w:rsidR="00477F8C" w:rsidRPr="0019209B">
        <w:rPr>
          <w:bCs/>
          <w:color w:val="000000"/>
          <w:sz w:val="24"/>
        </w:rPr>
        <w:t xml:space="preserve">die Amortisation der Investition. </w:t>
      </w:r>
      <w:r w:rsidR="002C762B" w:rsidRPr="0019209B">
        <w:rPr>
          <w:bCs/>
          <w:color w:val="000000"/>
          <w:sz w:val="24"/>
        </w:rPr>
        <w:t>Schon w</w:t>
      </w:r>
      <w:r w:rsidR="00477F8C" w:rsidRPr="0019209B">
        <w:rPr>
          <w:bCs/>
          <w:color w:val="000000"/>
          <w:sz w:val="24"/>
        </w:rPr>
        <w:t xml:space="preserve">ährend der Bauphase minimiert die Vorfertigung den Logistikaufwand und senkt die Baufeuchtigkeit, was die Bauqualität nachhaltig verbessert. </w:t>
      </w:r>
      <w:r w:rsidR="003956FE" w:rsidRPr="0019209B">
        <w:rPr>
          <w:bCs/>
          <w:color w:val="000000"/>
          <w:sz w:val="24"/>
        </w:rPr>
        <w:t xml:space="preserve">Die </w:t>
      </w:r>
      <w:r w:rsidR="00477F8C" w:rsidRPr="0019209B">
        <w:rPr>
          <w:bCs/>
          <w:color w:val="000000"/>
          <w:sz w:val="24"/>
        </w:rPr>
        <w:t>Ziege</w:t>
      </w:r>
      <w:r w:rsidR="003956FE" w:rsidRPr="0019209B">
        <w:rPr>
          <w:bCs/>
          <w:color w:val="000000"/>
          <w:sz w:val="24"/>
        </w:rPr>
        <w:t>lf</w:t>
      </w:r>
      <w:r w:rsidR="00477F8C" w:rsidRPr="0019209B">
        <w:rPr>
          <w:bCs/>
          <w:color w:val="000000"/>
          <w:sz w:val="24"/>
        </w:rPr>
        <w:t xml:space="preserve">ertigteile sind zudem bereits werkseitig verputzt, mit montierter Elektrik oder </w:t>
      </w:r>
      <w:r w:rsidR="003956FE" w:rsidRPr="0019209B">
        <w:rPr>
          <w:bCs/>
          <w:color w:val="000000"/>
          <w:sz w:val="24"/>
        </w:rPr>
        <w:t xml:space="preserve">komplett </w:t>
      </w:r>
      <w:r w:rsidR="003956FE" w:rsidRPr="0019209B">
        <w:rPr>
          <w:bCs/>
          <w:color w:val="000000"/>
          <w:sz w:val="24"/>
        </w:rPr>
        <w:lastRenderedPageBreak/>
        <w:t>montiertem Fenster erhältlich</w:t>
      </w:r>
      <w:r w:rsidR="00477F8C" w:rsidRPr="0019209B">
        <w:rPr>
          <w:bCs/>
          <w:color w:val="000000"/>
          <w:sz w:val="24"/>
        </w:rPr>
        <w:t xml:space="preserve"> – ein hoher Vorfertigungsgrad, der den Personalbedarf auf der Baustelle weiter senkt</w:t>
      </w:r>
      <w:r w:rsidR="008E57EE" w:rsidRPr="0019209B">
        <w:rPr>
          <w:bCs/>
          <w:color w:val="000000"/>
          <w:sz w:val="24"/>
        </w:rPr>
        <w:t xml:space="preserve"> und die saisonale Flexibilität erhöht.</w:t>
      </w:r>
      <w:r w:rsidR="00754174" w:rsidRPr="0019209B">
        <w:rPr>
          <w:bCs/>
          <w:color w:val="000000"/>
          <w:sz w:val="24"/>
        </w:rPr>
        <w:t xml:space="preserve"> Dank der standardisierten Prozesse können die Ziegel-Wandelemente heute bis nach Portugal und in andere europäische Länder geliefert werden – ein Vorteil gerade in Regionen, in denen qualifizierte Fachkräfte und Erfahrung mit modernen, energieeffizienten Bauweisen nur begrenzt verfügbar sind.</w:t>
      </w:r>
    </w:p>
    <w:p w14:paraId="540AF8B2" w14:textId="77777777" w:rsidR="00477F8C" w:rsidRPr="0019209B" w:rsidRDefault="00477F8C" w:rsidP="004E4F9E">
      <w:pPr>
        <w:spacing w:line="400" w:lineRule="exact"/>
        <w:jc w:val="both"/>
        <w:rPr>
          <w:bCs/>
          <w:color w:val="000000"/>
          <w:sz w:val="24"/>
        </w:rPr>
      </w:pPr>
    </w:p>
    <w:p w14:paraId="4701F6C6" w14:textId="74C81531" w:rsidR="00317F72" w:rsidRPr="0019209B" w:rsidRDefault="00A07789" w:rsidP="004E4F9E">
      <w:pPr>
        <w:spacing w:line="400" w:lineRule="exact"/>
        <w:jc w:val="both"/>
        <w:rPr>
          <w:b/>
          <w:color w:val="000000"/>
          <w:sz w:val="24"/>
        </w:rPr>
      </w:pPr>
      <w:r w:rsidRPr="0019209B">
        <w:rPr>
          <w:b/>
          <w:color w:val="000000"/>
          <w:sz w:val="24"/>
        </w:rPr>
        <w:t>Niedrige Betriebskosten</w:t>
      </w:r>
    </w:p>
    <w:p w14:paraId="65539A70" w14:textId="12170678" w:rsidR="009578F2" w:rsidRPr="0019209B" w:rsidRDefault="004E4F9E" w:rsidP="005761D0">
      <w:pPr>
        <w:spacing w:line="400" w:lineRule="exact"/>
        <w:jc w:val="both"/>
        <w:rPr>
          <w:bCs/>
          <w:color w:val="000000"/>
          <w:sz w:val="24"/>
        </w:rPr>
      </w:pPr>
      <w:r w:rsidRPr="0019209B">
        <w:rPr>
          <w:bCs/>
          <w:color w:val="000000"/>
          <w:sz w:val="24"/>
        </w:rPr>
        <w:t xml:space="preserve">Auf diese Weise lassen sich </w:t>
      </w:r>
      <w:r w:rsidR="00994CDD" w:rsidRPr="0019209B">
        <w:rPr>
          <w:bCs/>
          <w:color w:val="000000"/>
          <w:sz w:val="24"/>
        </w:rPr>
        <w:t>Einfamilien- und Mehrfamilienhäuser sowie gewerbliche Gebäude oder sogar öffentlich</w:t>
      </w:r>
      <w:r w:rsidRPr="0019209B">
        <w:rPr>
          <w:bCs/>
          <w:color w:val="000000"/>
          <w:sz w:val="24"/>
        </w:rPr>
        <w:t>e</w:t>
      </w:r>
      <w:r w:rsidR="00994CDD" w:rsidRPr="0019209B">
        <w:rPr>
          <w:bCs/>
          <w:color w:val="000000"/>
          <w:sz w:val="24"/>
        </w:rPr>
        <w:t xml:space="preserve"> Bauten wie beispielsweise Kasernen</w:t>
      </w:r>
      <w:r w:rsidRPr="0019209B">
        <w:rPr>
          <w:bCs/>
          <w:color w:val="000000"/>
          <w:sz w:val="24"/>
        </w:rPr>
        <w:t xml:space="preserve"> errichten,</w:t>
      </w:r>
      <w:r w:rsidR="00994CDD" w:rsidRPr="0019209B">
        <w:rPr>
          <w:bCs/>
          <w:color w:val="000000"/>
          <w:sz w:val="24"/>
        </w:rPr>
        <w:t xml:space="preserve"> ohne auf die bauphysikalischen Vorteile einer Ziegelwand verzichten zu müssen. </w:t>
      </w:r>
      <w:r w:rsidR="00317F72" w:rsidRPr="0019209B">
        <w:rPr>
          <w:bCs/>
          <w:color w:val="000000"/>
          <w:sz w:val="24"/>
        </w:rPr>
        <w:t>Dazu zähl</w:t>
      </w:r>
      <w:r w:rsidR="007D3194" w:rsidRPr="0019209B">
        <w:rPr>
          <w:bCs/>
          <w:color w:val="000000"/>
          <w:sz w:val="24"/>
        </w:rPr>
        <w:t>t</w:t>
      </w:r>
      <w:r w:rsidR="00317F72" w:rsidRPr="0019209B">
        <w:rPr>
          <w:bCs/>
          <w:color w:val="000000"/>
          <w:sz w:val="24"/>
        </w:rPr>
        <w:t xml:space="preserve"> unter anderem die </w:t>
      </w:r>
      <w:r w:rsidR="003B0086" w:rsidRPr="0019209B">
        <w:rPr>
          <w:bCs/>
          <w:color w:val="000000"/>
          <w:sz w:val="24"/>
        </w:rPr>
        <w:t>porosierte</w:t>
      </w:r>
      <w:r w:rsidR="00317F72" w:rsidRPr="0019209B">
        <w:rPr>
          <w:bCs/>
          <w:color w:val="000000"/>
          <w:sz w:val="24"/>
        </w:rPr>
        <w:t xml:space="preserve"> Struktur, die für </w:t>
      </w:r>
      <w:r w:rsidR="00975535" w:rsidRPr="0019209B">
        <w:rPr>
          <w:bCs/>
          <w:color w:val="000000"/>
          <w:sz w:val="24"/>
        </w:rPr>
        <w:t xml:space="preserve">ausgezeichnete </w:t>
      </w:r>
      <w:r w:rsidR="00317F72" w:rsidRPr="0019209B">
        <w:rPr>
          <w:bCs/>
          <w:color w:val="000000"/>
          <w:sz w:val="24"/>
        </w:rPr>
        <w:t>wärmedämmende und feuchtigkeitsregulierende Eigenschaften sorg</w:t>
      </w:r>
      <w:r w:rsidR="0091109D" w:rsidRPr="0019209B">
        <w:rPr>
          <w:bCs/>
          <w:color w:val="000000"/>
          <w:sz w:val="24"/>
        </w:rPr>
        <w:t>t</w:t>
      </w:r>
      <w:r w:rsidR="00317F72" w:rsidRPr="0019209B">
        <w:rPr>
          <w:bCs/>
          <w:color w:val="000000"/>
          <w:sz w:val="24"/>
        </w:rPr>
        <w:t xml:space="preserve">. </w:t>
      </w:r>
      <w:r w:rsidR="00975535" w:rsidRPr="0019209B">
        <w:rPr>
          <w:bCs/>
          <w:color w:val="000000"/>
          <w:sz w:val="24"/>
        </w:rPr>
        <w:t xml:space="preserve">Das </w:t>
      </w:r>
      <w:r w:rsidR="00A43B8F" w:rsidRPr="0019209B">
        <w:rPr>
          <w:bCs/>
          <w:color w:val="000000"/>
          <w:sz w:val="24"/>
        </w:rPr>
        <w:t>M</w:t>
      </w:r>
      <w:r w:rsidR="00975535" w:rsidRPr="0019209B">
        <w:rPr>
          <w:bCs/>
          <w:color w:val="000000"/>
          <w:sz w:val="24"/>
        </w:rPr>
        <w:t>aterial beugt der Bildung von Schimmel vor und bringt keine Schadstoffe in die Raumluft.</w:t>
      </w:r>
      <w:r w:rsidR="007D3194" w:rsidRPr="0019209B">
        <w:rPr>
          <w:bCs/>
          <w:color w:val="000000"/>
          <w:sz w:val="24"/>
        </w:rPr>
        <w:t xml:space="preserve"> </w:t>
      </w:r>
      <w:r w:rsidR="005F4B2F" w:rsidRPr="0019209B">
        <w:rPr>
          <w:bCs/>
          <w:color w:val="000000"/>
          <w:sz w:val="24"/>
        </w:rPr>
        <w:t>Silvacor-</w:t>
      </w:r>
      <w:r w:rsidR="007D3194" w:rsidRPr="0019209B">
        <w:rPr>
          <w:bCs/>
          <w:color w:val="000000"/>
          <w:sz w:val="24"/>
        </w:rPr>
        <w:t>Hochlochziegel</w:t>
      </w:r>
      <w:r w:rsidR="005F4B2F" w:rsidRPr="0019209B">
        <w:rPr>
          <w:bCs/>
          <w:color w:val="000000"/>
          <w:sz w:val="24"/>
        </w:rPr>
        <w:t xml:space="preserve"> von Leipfinger-Bader</w:t>
      </w:r>
      <w:r w:rsidR="007D3194" w:rsidRPr="0019209B">
        <w:rPr>
          <w:bCs/>
          <w:color w:val="000000"/>
          <w:sz w:val="24"/>
        </w:rPr>
        <w:t xml:space="preserve"> mit integrierter Nadelholzfaser-Dämmung </w:t>
      </w:r>
      <w:r w:rsidR="001238DB" w:rsidRPr="0019209B">
        <w:rPr>
          <w:bCs/>
          <w:color w:val="000000"/>
          <w:sz w:val="24"/>
        </w:rPr>
        <w:t xml:space="preserve">erreichen </w:t>
      </w:r>
      <w:r w:rsidR="009A6E5A" w:rsidRPr="0019209B">
        <w:rPr>
          <w:bCs/>
          <w:color w:val="000000"/>
          <w:sz w:val="24"/>
        </w:rPr>
        <w:t xml:space="preserve">bei einer </w:t>
      </w:r>
      <w:r w:rsidR="00754174" w:rsidRPr="0019209B">
        <w:rPr>
          <w:bCs/>
          <w:color w:val="000000"/>
          <w:sz w:val="24"/>
        </w:rPr>
        <w:t>Ziegelwandstärke von 36,5 Zentimetern</w:t>
      </w:r>
      <w:r w:rsidR="009A6E5A" w:rsidRPr="0019209B">
        <w:rPr>
          <w:bCs/>
          <w:color w:val="000000"/>
          <w:sz w:val="24"/>
        </w:rPr>
        <w:t xml:space="preserve"> </w:t>
      </w:r>
      <w:r w:rsidR="007D3194" w:rsidRPr="0019209B">
        <w:rPr>
          <w:bCs/>
          <w:color w:val="000000"/>
          <w:sz w:val="24"/>
        </w:rPr>
        <w:t xml:space="preserve">beispielsweise einen U-Wert von </w:t>
      </w:r>
      <w:r w:rsidR="009A6E5A" w:rsidRPr="0019209B">
        <w:rPr>
          <w:bCs/>
          <w:color w:val="000000"/>
          <w:sz w:val="24"/>
        </w:rPr>
        <w:t>0,1</w:t>
      </w:r>
      <w:r w:rsidR="00A00B8F" w:rsidRPr="0019209B">
        <w:rPr>
          <w:bCs/>
          <w:color w:val="000000"/>
          <w:sz w:val="24"/>
        </w:rPr>
        <w:t>5</w:t>
      </w:r>
      <w:r w:rsidR="009A6E5A" w:rsidRPr="0019209B">
        <w:rPr>
          <w:bCs/>
          <w:color w:val="000000"/>
          <w:sz w:val="24"/>
        </w:rPr>
        <w:t xml:space="preserve"> </w:t>
      </w:r>
      <w:r w:rsidR="007D3194" w:rsidRPr="0019209B">
        <w:rPr>
          <w:bCs/>
          <w:color w:val="000000"/>
          <w:sz w:val="24"/>
        </w:rPr>
        <w:t>W/m²K, wodurch der Heizwärmebedarf erheblich gesenkt wird.</w:t>
      </w:r>
      <w:r w:rsidR="00975535" w:rsidRPr="0019209B">
        <w:rPr>
          <w:bCs/>
          <w:color w:val="000000"/>
          <w:sz w:val="24"/>
        </w:rPr>
        <w:t xml:space="preserve"> </w:t>
      </w:r>
      <w:r w:rsidR="0091109D" w:rsidRPr="0019209B">
        <w:rPr>
          <w:bCs/>
          <w:color w:val="000000"/>
          <w:sz w:val="24"/>
        </w:rPr>
        <w:t xml:space="preserve">So entsteht wohngesunder, </w:t>
      </w:r>
      <w:r w:rsidR="005761D0" w:rsidRPr="0019209B">
        <w:rPr>
          <w:bCs/>
          <w:color w:val="000000"/>
          <w:sz w:val="24"/>
        </w:rPr>
        <w:t>energieeffiziente</w:t>
      </w:r>
      <w:r w:rsidR="00B95175" w:rsidRPr="0019209B">
        <w:rPr>
          <w:bCs/>
          <w:color w:val="000000"/>
          <w:sz w:val="24"/>
        </w:rPr>
        <w:t>r</w:t>
      </w:r>
      <w:r w:rsidR="005761D0" w:rsidRPr="0019209B">
        <w:rPr>
          <w:bCs/>
          <w:color w:val="000000"/>
          <w:sz w:val="24"/>
        </w:rPr>
        <w:t xml:space="preserve"> Wohnraum, der förderfähig ist</w:t>
      </w:r>
      <w:r w:rsidR="0091109D" w:rsidRPr="0019209B">
        <w:rPr>
          <w:bCs/>
          <w:color w:val="000000"/>
          <w:sz w:val="24"/>
        </w:rPr>
        <w:t xml:space="preserve"> </w:t>
      </w:r>
      <w:r w:rsidR="005761D0" w:rsidRPr="0019209B">
        <w:rPr>
          <w:bCs/>
          <w:color w:val="000000"/>
          <w:sz w:val="24"/>
        </w:rPr>
        <w:t xml:space="preserve">und durch niedrige Betriebskosten punktet. </w:t>
      </w:r>
      <w:r w:rsidR="0079631A" w:rsidRPr="0019209B">
        <w:rPr>
          <w:bCs/>
          <w:color w:val="000000"/>
          <w:sz w:val="24"/>
        </w:rPr>
        <w:t xml:space="preserve">Dank ihrer Langlebigkeit und Beständigkeit von 150 Jahren bleibt bei Massivbauten auch der Sanierungsbedarf gering, was langfristig Ressourcen und Kosten spart. </w:t>
      </w:r>
      <w:r w:rsidR="00D03C08" w:rsidRPr="0019209B">
        <w:rPr>
          <w:bCs/>
          <w:color w:val="000000"/>
          <w:sz w:val="24"/>
        </w:rPr>
        <w:t xml:space="preserve">Nicht zuletzt </w:t>
      </w:r>
      <w:r w:rsidR="0091109D" w:rsidRPr="0019209B">
        <w:rPr>
          <w:bCs/>
          <w:color w:val="000000"/>
          <w:sz w:val="24"/>
        </w:rPr>
        <w:t>sind Mauerziegel</w:t>
      </w:r>
      <w:r w:rsidR="00D03C08" w:rsidRPr="0019209B">
        <w:rPr>
          <w:bCs/>
          <w:color w:val="000000"/>
          <w:sz w:val="24"/>
        </w:rPr>
        <w:t xml:space="preserve"> ein Re-Use-Produkt, das sich komplikationslos </w:t>
      </w:r>
      <w:r w:rsidR="007D3194" w:rsidRPr="0019209B">
        <w:rPr>
          <w:bCs/>
          <w:color w:val="000000"/>
          <w:sz w:val="24"/>
        </w:rPr>
        <w:t>zu</w:t>
      </w:r>
      <w:r w:rsidR="00D03C08" w:rsidRPr="0019209B">
        <w:rPr>
          <w:bCs/>
          <w:color w:val="000000"/>
          <w:sz w:val="24"/>
        </w:rPr>
        <w:t>rückbauen, recyceln, aufbereiten und wiederverwenden lässt</w:t>
      </w:r>
      <w:r w:rsidR="00A3216C" w:rsidRPr="0019209B">
        <w:rPr>
          <w:bCs/>
          <w:color w:val="000000"/>
          <w:sz w:val="24"/>
        </w:rPr>
        <w:t>.</w:t>
      </w:r>
      <w:r w:rsidR="0079631A" w:rsidRPr="0019209B">
        <w:rPr>
          <w:bCs/>
          <w:color w:val="000000"/>
          <w:sz w:val="24"/>
        </w:rPr>
        <w:t xml:space="preserve"> </w:t>
      </w:r>
    </w:p>
    <w:p w14:paraId="19749F11" w14:textId="77777777" w:rsidR="005F4B2F" w:rsidRPr="0019209B" w:rsidRDefault="005F4B2F" w:rsidP="005761D0">
      <w:pPr>
        <w:spacing w:line="400" w:lineRule="exact"/>
        <w:jc w:val="both"/>
        <w:rPr>
          <w:bCs/>
          <w:color w:val="000000"/>
          <w:sz w:val="24"/>
        </w:rPr>
      </w:pPr>
    </w:p>
    <w:p w14:paraId="5AEFD893" w14:textId="425E950D" w:rsidR="009D1943" w:rsidRPr="0019209B" w:rsidRDefault="00181B3A" w:rsidP="008D1CC2">
      <w:pPr>
        <w:spacing w:line="400" w:lineRule="exact"/>
        <w:jc w:val="both"/>
        <w:rPr>
          <w:b/>
          <w:color w:val="000000"/>
          <w:sz w:val="24"/>
        </w:rPr>
      </w:pPr>
      <w:r w:rsidRPr="0019209B">
        <w:rPr>
          <w:b/>
          <w:color w:val="000000"/>
          <w:sz w:val="24"/>
        </w:rPr>
        <w:t>M</w:t>
      </w:r>
      <w:r w:rsidR="00A07789" w:rsidRPr="0019209B">
        <w:rPr>
          <w:b/>
          <w:color w:val="000000"/>
          <w:sz w:val="24"/>
        </w:rPr>
        <w:t>ehr vermietbarer Wohnraum</w:t>
      </w:r>
    </w:p>
    <w:p w14:paraId="4635D777" w14:textId="1045F057" w:rsidR="007171EF" w:rsidRPr="0019209B" w:rsidRDefault="00A3216C" w:rsidP="00151F6C">
      <w:pPr>
        <w:spacing w:line="400" w:lineRule="exact"/>
        <w:jc w:val="both"/>
        <w:rPr>
          <w:bCs/>
          <w:color w:val="000000"/>
          <w:sz w:val="24"/>
        </w:rPr>
      </w:pPr>
      <w:r w:rsidRPr="0019209B">
        <w:rPr>
          <w:bCs/>
          <w:color w:val="000000"/>
          <w:sz w:val="24"/>
        </w:rPr>
        <w:t xml:space="preserve">Wirtschaftliche Auswirkungen bedingt auch </w:t>
      </w:r>
      <w:r w:rsidR="00FA532D" w:rsidRPr="0019209B">
        <w:rPr>
          <w:bCs/>
          <w:color w:val="000000"/>
          <w:sz w:val="24"/>
        </w:rPr>
        <w:t>der</w:t>
      </w:r>
      <w:r w:rsidRPr="0019209B">
        <w:rPr>
          <w:bCs/>
          <w:color w:val="000000"/>
          <w:sz w:val="24"/>
        </w:rPr>
        <w:t xml:space="preserve"> Wohnraumgewinn</w:t>
      </w:r>
      <w:r w:rsidR="00FA532D" w:rsidRPr="0019209B">
        <w:rPr>
          <w:bCs/>
          <w:color w:val="000000"/>
          <w:sz w:val="24"/>
        </w:rPr>
        <w:t>, den das Bauen mit Ziegel-</w:t>
      </w:r>
      <w:r w:rsidR="001B6477" w:rsidRPr="0019209B">
        <w:rPr>
          <w:bCs/>
          <w:color w:val="000000"/>
          <w:sz w:val="24"/>
        </w:rPr>
        <w:t>Wandelementen</w:t>
      </w:r>
      <w:r w:rsidR="00FA532D" w:rsidRPr="0019209B">
        <w:rPr>
          <w:bCs/>
          <w:color w:val="000000"/>
          <w:sz w:val="24"/>
        </w:rPr>
        <w:t xml:space="preserve"> bietet. So wurde beispielsweise im brandenburgischen </w:t>
      </w:r>
      <w:r w:rsidR="00317F72" w:rsidRPr="0019209B">
        <w:rPr>
          <w:bCs/>
          <w:color w:val="000000"/>
          <w:sz w:val="24"/>
        </w:rPr>
        <w:t xml:space="preserve">Werneuchen </w:t>
      </w:r>
      <w:r w:rsidR="00FA532D" w:rsidRPr="0019209B">
        <w:rPr>
          <w:bCs/>
          <w:color w:val="000000"/>
          <w:sz w:val="24"/>
        </w:rPr>
        <w:t xml:space="preserve">eine </w:t>
      </w:r>
      <w:r w:rsidR="00317F72" w:rsidRPr="0019209B">
        <w:rPr>
          <w:bCs/>
          <w:color w:val="000000"/>
          <w:sz w:val="24"/>
        </w:rPr>
        <w:t>Wohnanlage</w:t>
      </w:r>
      <w:r w:rsidR="00EC183F" w:rsidRPr="0019209B">
        <w:rPr>
          <w:bCs/>
          <w:color w:val="000000"/>
          <w:sz w:val="24"/>
        </w:rPr>
        <w:t xml:space="preserve"> im Effizienzhausstandard 40</w:t>
      </w:r>
      <w:r w:rsidR="00317F72" w:rsidRPr="0019209B">
        <w:rPr>
          <w:bCs/>
          <w:color w:val="000000"/>
          <w:sz w:val="24"/>
        </w:rPr>
        <w:t xml:space="preserve"> errichtet</w:t>
      </w:r>
      <w:r w:rsidR="004429D2" w:rsidRPr="0019209B">
        <w:rPr>
          <w:bCs/>
          <w:color w:val="000000"/>
          <w:sz w:val="24"/>
        </w:rPr>
        <w:t>.</w:t>
      </w:r>
      <w:r w:rsidR="004429D2" w:rsidRPr="0019209B">
        <w:rPr>
          <w:sz w:val="24"/>
        </w:rPr>
        <w:t xml:space="preserve"> </w:t>
      </w:r>
      <w:r w:rsidR="00FA532D" w:rsidRPr="0019209B">
        <w:rPr>
          <w:sz w:val="24"/>
        </w:rPr>
        <w:t xml:space="preserve">Zum Einsatz kamen Fertigwände aus Coriso-Mauerziegel, deren Herzstück die mineralische Dämmstofffüllung ist. Es entstand </w:t>
      </w:r>
      <w:r w:rsidR="00151F6C" w:rsidRPr="0019209B">
        <w:rPr>
          <w:sz w:val="24"/>
        </w:rPr>
        <w:t>ein Ziegelwandaufbau von nur 36,5 Zentimetern</w:t>
      </w:r>
      <w:r w:rsidR="00151F6C" w:rsidRPr="0019209B">
        <w:rPr>
          <w:bCs/>
          <w:color w:val="000000"/>
          <w:sz w:val="24"/>
        </w:rPr>
        <w:t xml:space="preserve"> </w:t>
      </w:r>
      <w:r w:rsidR="004429D2" w:rsidRPr="0019209B">
        <w:rPr>
          <w:bCs/>
          <w:color w:val="000000"/>
          <w:sz w:val="24"/>
        </w:rPr>
        <w:t xml:space="preserve">– und damit deutlich weniger als die bei dem Projekt </w:t>
      </w:r>
      <w:r w:rsidR="004429D2" w:rsidRPr="0019209B">
        <w:rPr>
          <w:bCs/>
          <w:color w:val="000000"/>
          <w:sz w:val="24"/>
        </w:rPr>
        <w:lastRenderedPageBreak/>
        <w:t>ursprünglich geplante Holzbauweise mit 4</w:t>
      </w:r>
      <w:r w:rsidR="000F6F23" w:rsidRPr="0019209B">
        <w:rPr>
          <w:bCs/>
          <w:color w:val="000000"/>
          <w:sz w:val="24"/>
        </w:rPr>
        <w:t>9,5</w:t>
      </w:r>
      <w:r w:rsidR="004429D2" w:rsidRPr="0019209B">
        <w:rPr>
          <w:bCs/>
          <w:color w:val="000000"/>
          <w:sz w:val="24"/>
        </w:rPr>
        <w:t xml:space="preserve"> Zentimetern </w:t>
      </w:r>
      <w:r w:rsidR="000F6F23" w:rsidRPr="0019209B">
        <w:rPr>
          <w:bCs/>
          <w:color w:val="000000"/>
          <w:sz w:val="24"/>
        </w:rPr>
        <w:t>Gesamtw</w:t>
      </w:r>
      <w:r w:rsidR="004429D2" w:rsidRPr="0019209B">
        <w:rPr>
          <w:bCs/>
          <w:color w:val="000000"/>
          <w:sz w:val="24"/>
        </w:rPr>
        <w:t>anddicke. Die Einsparung brachte bei dem Wohnkomplex mit insgesamt 6.770 Quadratmetern Wandfläche einen Zugewinn von rund 260 Quadratmetern, die bewohnt und vermietet werden können</w:t>
      </w:r>
      <w:r w:rsidR="00FA532D" w:rsidRPr="0019209B">
        <w:rPr>
          <w:bCs/>
          <w:color w:val="000000"/>
          <w:sz w:val="24"/>
        </w:rPr>
        <w:t xml:space="preserve"> – für unter zwölf Euro pro Quadratmeter.</w:t>
      </w:r>
      <w:r w:rsidR="00151F6C" w:rsidRPr="0019209B">
        <w:rPr>
          <w:bCs/>
          <w:color w:val="000000"/>
          <w:sz w:val="24"/>
        </w:rPr>
        <w:t xml:space="preserve"> Ein Beispiel für die Kombination aus hohem Vorfertigungsgrad, Fensterintegration und durchdachter Lüftungs- sowie Verschattungstechnik liefert auch eine Referenzbaustelle in Neuburg an der Donau: Dort wurden fünf Geschosse mit Ziegelfertigteilen inklusive bereits montierter Fenster und integrierter Verschattungs- sowie Lüftungslösungen in nur sechs Wochen gestellt – und damit noch einmal deutlich schneller als beim Projekt Werneuchen.</w:t>
      </w:r>
    </w:p>
    <w:p w14:paraId="5A2F69E7" w14:textId="77777777" w:rsidR="00A43B8F" w:rsidRPr="0019209B" w:rsidRDefault="00A43B8F" w:rsidP="00A3216C">
      <w:pPr>
        <w:spacing w:line="400" w:lineRule="exact"/>
        <w:jc w:val="both"/>
        <w:rPr>
          <w:bCs/>
          <w:color w:val="000000"/>
          <w:sz w:val="24"/>
        </w:rPr>
      </w:pPr>
    </w:p>
    <w:p w14:paraId="7BDCE2DD" w14:textId="303A4355" w:rsidR="00A3216C" w:rsidRPr="0019209B" w:rsidRDefault="000A7B1A" w:rsidP="00A3216C">
      <w:pPr>
        <w:spacing w:line="400" w:lineRule="exact"/>
        <w:jc w:val="both"/>
        <w:rPr>
          <w:bCs/>
          <w:color w:val="000000"/>
          <w:sz w:val="24"/>
        </w:rPr>
      </w:pPr>
      <w:r w:rsidRPr="0019209B">
        <w:rPr>
          <w:b/>
          <w:color w:val="000000"/>
          <w:sz w:val="24"/>
        </w:rPr>
        <w:t>Klare Formgebung</w:t>
      </w:r>
    </w:p>
    <w:p w14:paraId="0690CB88" w14:textId="552904C1" w:rsidR="00A3216C" w:rsidRPr="0019209B" w:rsidRDefault="00620333" w:rsidP="008D1CC2">
      <w:pPr>
        <w:spacing w:line="400" w:lineRule="exact"/>
        <w:jc w:val="both"/>
        <w:rPr>
          <w:color w:val="000000" w:themeColor="text1"/>
          <w:sz w:val="24"/>
        </w:rPr>
      </w:pPr>
      <w:r w:rsidRPr="0019209B">
        <w:rPr>
          <w:bCs/>
          <w:color w:val="000000"/>
          <w:sz w:val="24"/>
        </w:rPr>
        <w:t>Ziegel-Fertigteilwände</w:t>
      </w:r>
      <w:r w:rsidR="00B86194" w:rsidRPr="0019209B">
        <w:rPr>
          <w:bCs/>
          <w:color w:val="000000"/>
          <w:sz w:val="24"/>
        </w:rPr>
        <w:t xml:space="preserve"> von Leipfinger-Bader</w:t>
      </w:r>
      <w:r w:rsidRPr="0019209B">
        <w:rPr>
          <w:bCs/>
          <w:color w:val="000000"/>
          <w:sz w:val="24"/>
        </w:rPr>
        <w:t xml:space="preserve"> lassen sich zudem nach Belieben modular erweitern. </w:t>
      </w:r>
      <w:r w:rsidR="00485682" w:rsidRPr="0019209B">
        <w:rPr>
          <w:bCs/>
          <w:color w:val="000000"/>
          <w:sz w:val="24"/>
        </w:rPr>
        <w:t>Auch können</w:t>
      </w:r>
      <w:r w:rsidR="00A3216C" w:rsidRPr="0019209B">
        <w:rPr>
          <w:bCs/>
          <w:color w:val="000000"/>
          <w:sz w:val="24"/>
        </w:rPr>
        <w:t xml:space="preserve"> schon werkseitig etwa Rollladenkästen mit eingebettete</w:t>
      </w:r>
      <w:r w:rsidRPr="0019209B">
        <w:rPr>
          <w:bCs/>
          <w:color w:val="000000"/>
          <w:sz w:val="24"/>
        </w:rPr>
        <w:t>m</w:t>
      </w:r>
      <w:r w:rsidR="00A3216C" w:rsidRPr="0019209B">
        <w:rPr>
          <w:bCs/>
          <w:color w:val="000000"/>
          <w:sz w:val="24"/>
        </w:rPr>
        <w:t xml:space="preserve"> </w:t>
      </w:r>
      <w:r w:rsidR="00844D75" w:rsidRPr="0019209B">
        <w:rPr>
          <w:bCs/>
          <w:color w:val="000000"/>
          <w:sz w:val="24"/>
        </w:rPr>
        <w:t xml:space="preserve">dezentralem </w:t>
      </w:r>
      <w:r w:rsidR="00A3216C" w:rsidRPr="0019209B">
        <w:rPr>
          <w:bCs/>
          <w:color w:val="000000"/>
          <w:sz w:val="24"/>
        </w:rPr>
        <w:t>Lüftungssystem</w:t>
      </w:r>
      <w:r w:rsidRPr="0019209B">
        <w:rPr>
          <w:bCs/>
          <w:color w:val="000000"/>
          <w:sz w:val="24"/>
        </w:rPr>
        <w:t xml:space="preserve"> inklusive Wärmerückgewinnung</w:t>
      </w:r>
      <w:r w:rsidR="00A3216C" w:rsidRPr="0019209B">
        <w:rPr>
          <w:bCs/>
          <w:color w:val="000000"/>
          <w:sz w:val="24"/>
        </w:rPr>
        <w:t xml:space="preserve"> integrier</w:t>
      </w:r>
      <w:r w:rsidR="00485682" w:rsidRPr="0019209B">
        <w:rPr>
          <w:bCs/>
          <w:color w:val="000000"/>
          <w:sz w:val="24"/>
        </w:rPr>
        <w:t>t werden</w:t>
      </w:r>
      <w:r w:rsidR="00A3216C" w:rsidRPr="0019209B">
        <w:rPr>
          <w:bCs/>
          <w:color w:val="000000"/>
          <w:sz w:val="24"/>
        </w:rPr>
        <w:t xml:space="preserve">. </w:t>
      </w:r>
      <w:r w:rsidRPr="0019209B">
        <w:rPr>
          <w:color w:val="000000" w:themeColor="text1"/>
          <w:sz w:val="24"/>
        </w:rPr>
        <w:t xml:space="preserve">Der Clou: Das </w:t>
      </w:r>
      <w:r w:rsidR="00A3216C" w:rsidRPr="0019209B">
        <w:rPr>
          <w:color w:val="000000" w:themeColor="text1"/>
          <w:sz w:val="24"/>
        </w:rPr>
        <w:t>Lüftungssystem</w:t>
      </w:r>
      <w:r w:rsidRPr="0019209B">
        <w:rPr>
          <w:color w:val="000000" w:themeColor="text1"/>
          <w:sz w:val="24"/>
        </w:rPr>
        <w:t xml:space="preserve"> ist</w:t>
      </w:r>
      <w:r w:rsidR="00A3216C" w:rsidRPr="0019209B">
        <w:rPr>
          <w:color w:val="000000" w:themeColor="text1"/>
          <w:sz w:val="24"/>
        </w:rPr>
        <w:t xml:space="preserve"> von außen gänzlich unsichtbar und erfüllt damit den architektonischen Anspruch an eine klare Formgebung. Es sorgt zuverlässig für den Aufbau eines Lüftungskreislaufs mit Zu- und Abluft. Das System ist besonders einfach, dabei aber leistungsstark und eignet sich so auch für größere Räumlichkeiten. Zudem arbeitet der Lüftermotor äußerst geräuscharm und erweist sich als sehr sparsam.</w:t>
      </w:r>
    </w:p>
    <w:p w14:paraId="5A432543" w14:textId="77777777" w:rsidR="00B74FB4" w:rsidRPr="0019209B" w:rsidRDefault="00B74FB4" w:rsidP="004429D2">
      <w:pPr>
        <w:spacing w:line="400" w:lineRule="exact"/>
        <w:jc w:val="both"/>
        <w:rPr>
          <w:bCs/>
          <w:color w:val="000000"/>
          <w:sz w:val="24"/>
        </w:rPr>
      </w:pPr>
    </w:p>
    <w:p w14:paraId="4A92B6E5" w14:textId="1359439B" w:rsidR="00066DD8" w:rsidRPr="0019209B" w:rsidRDefault="00066DD8" w:rsidP="004429D2">
      <w:pPr>
        <w:spacing w:line="400" w:lineRule="exact"/>
        <w:jc w:val="both"/>
        <w:rPr>
          <w:b/>
          <w:color w:val="000000"/>
          <w:sz w:val="24"/>
        </w:rPr>
      </w:pPr>
      <w:r w:rsidRPr="0019209B">
        <w:rPr>
          <w:b/>
          <w:color w:val="000000"/>
          <w:sz w:val="24"/>
        </w:rPr>
        <w:t>Effizienz und Qualität für die Zukunft der Bauwirtschaft</w:t>
      </w:r>
    </w:p>
    <w:p w14:paraId="121F8726" w14:textId="68B48C52" w:rsidR="00EB3DE7" w:rsidRPr="0019209B" w:rsidRDefault="00066DD8" w:rsidP="004429D2">
      <w:pPr>
        <w:spacing w:line="400" w:lineRule="exact"/>
        <w:jc w:val="both"/>
        <w:rPr>
          <w:bCs/>
          <w:color w:val="000000"/>
          <w:sz w:val="24"/>
        </w:rPr>
      </w:pPr>
      <w:r w:rsidRPr="0019209B">
        <w:rPr>
          <w:bCs/>
          <w:color w:val="000000"/>
          <w:sz w:val="24"/>
        </w:rPr>
        <w:t>Die serielle Bauweise mit Ziegel-</w:t>
      </w:r>
      <w:r w:rsidR="001B6477" w:rsidRPr="0019209B">
        <w:rPr>
          <w:bCs/>
          <w:color w:val="000000"/>
          <w:sz w:val="24"/>
        </w:rPr>
        <w:t>Wandelementen</w:t>
      </w:r>
      <w:r w:rsidRPr="0019209B">
        <w:rPr>
          <w:bCs/>
          <w:color w:val="000000"/>
          <w:sz w:val="24"/>
        </w:rPr>
        <w:t xml:space="preserve"> ist weit mehr als eine technische Innovation – sie markiert einen Wendepunkt in der Bauwirtschaft. Indem sie die Herausforderungen des Fachkräftemangels mit verkürzten Bauzeiten und hoher Effizienz adressiert, schafft sie die Grundlage für eine nachhaltige und wirtschaftliche Zukunft des Bauens. Mit ihrer Kombination aus Qualität, Langlebigkeit und Ressourcenschonung setzt sie neue Maßstäbe und zeigt, wie modernes Bauen den Anforderungen der Zeit gerecht werden kann. </w:t>
      </w:r>
    </w:p>
    <w:p w14:paraId="3C554C42" w14:textId="77777777" w:rsidR="00066DD8" w:rsidRPr="0019209B" w:rsidRDefault="00066DD8" w:rsidP="004429D2">
      <w:pPr>
        <w:spacing w:line="400" w:lineRule="exact"/>
        <w:jc w:val="both"/>
        <w:rPr>
          <w:bCs/>
          <w:color w:val="000000"/>
          <w:sz w:val="24"/>
        </w:rPr>
      </w:pPr>
    </w:p>
    <w:p w14:paraId="6BE00C57" w14:textId="146600A3" w:rsidR="008173DC" w:rsidRPr="0019209B" w:rsidRDefault="00576031" w:rsidP="00A50828">
      <w:pPr>
        <w:spacing w:line="400" w:lineRule="exact"/>
        <w:jc w:val="both"/>
        <w:rPr>
          <w:sz w:val="24"/>
        </w:rPr>
      </w:pPr>
      <w:r w:rsidRPr="0019209B">
        <w:rPr>
          <w:sz w:val="24"/>
        </w:rPr>
        <w:lastRenderedPageBreak/>
        <w:t xml:space="preserve">Weitere Informationen erhalten Interessierte unter </w:t>
      </w:r>
      <w:r w:rsidR="00ED6EEC" w:rsidRPr="0019209B">
        <w:rPr>
          <w:sz w:val="24"/>
        </w:rPr>
        <w:t>www.leipfinger-bader.de</w:t>
      </w:r>
      <w:r w:rsidR="00C97737" w:rsidRPr="0019209B">
        <w:rPr>
          <w:sz w:val="24"/>
        </w:rPr>
        <w:t>.</w:t>
      </w:r>
    </w:p>
    <w:p w14:paraId="24C38779" w14:textId="6F0382F2" w:rsidR="00D478E0" w:rsidRPr="0019209B" w:rsidRDefault="00576031" w:rsidP="004300D9">
      <w:pPr>
        <w:pStyle w:val="Textkrper"/>
        <w:spacing w:line="360" w:lineRule="auto"/>
        <w:jc w:val="right"/>
        <w:rPr>
          <w:b w:val="0"/>
          <w:color w:val="000000"/>
        </w:rPr>
      </w:pPr>
      <w:r w:rsidRPr="0019209B">
        <w:rPr>
          <w:b w:val="0"/>
          <w:color w:val="000000"/>
        </w:rPr>
        <w:t xml:space="preserve">ca. </w:t>
      </w:r>
      <w:r w:rsidR="00035584" w:rsidRPr="0019209B">
        <w:rPr>
          <w:b w:val="0"/>
          <w:color w:val="000000"/>
        </w:rPr>
        <w:t>4</w:t>
      </w:r>
      <w:r w:rsidRPr="0019209B">
        <w:rPr>
          <w:b w:val="0"/>
          <w:color w:val="000000"/>
        </w:rPr>
        <w:t>.</w:t>
      </w:r>
      <w:r w:rsidR="00035584" w:rsidRPr="0019209B">
        <w:rPr>
          <w:b w:val="0"/>
          <w:color w:val="000000"/>
        </w:rPr>
        <w:t>8</w:t>
      </w:r>
      <w:r w:rsidR="0080751D" w:rsidRPr="0019209B">
        <w:rPr>
          <w:b w:val="0"/>
          <w:color w:val="000000"/>
        </w:rPr>
        <w:t>00</w:t>
      </w:r>
      <w:r w:rsidRPr="0019209B">
        <w:rPr>
          <w:b w:val="0"/>
          <w:color w:val="000000"/>
        </w:rPr>
        <w:t xml:space="preserve"> Zeichen</w:t>
      </w:r>
    </w:p>
    <w:p w14:paraId="548119B3" w14:textId="77777777" w:rsidR="00297CF8" w:rsidRPr="0019209B" w:rsidRDefault="00297CF8" w:rsidP="00440767">
      <w:pPr>
        <w:suppressAutoHyphens w:val="0"/>
        <w:rPr>
          <w:b/>
          <w:color w:val="000000"/>
          <w:sz w:val="24"/>
          <w:u w:val="single"/>
        </w:rPr>
      </w:pPr>
    </w:p>
    <w:p w14:paraId="38A523B4" w14:textId="77777777" w:rsidR="002A0980" w:rsidRPr="0019209B" w:rsidRDefault="002A0980" w:rsidP="00440767">
      <w:pPr>
        <w:suppressAutoHyphens w:val="0"/>
        <w:rPr>
          <w:b/>
          <w:color w:val="000000"/>
          <w:sz w:val="24"/>
          <w:u w:val="single"/>
        </w:rPr>
      </w:pPr>
    </w:p>
    <w:p w14:paraId="0D406FD5" w14:textId="24B46C22" w:rsidR="00DC446B" w:rsidRPr="0019209B" w:rsidRDefault="00576031" w:rsidP="00440767">
      <w:pPr>
        <w:suppressAutoHyphens w:val="0"/>
        <w:rPr>
          <w:b/>
          <w:color w:val="000000"/>
          <w:sz w:val="24"/>
        </w:rPr>
      </w:pPr>
      <w:r w:rsidRPr="0019209B">
        <w:rPr>
          <w:b/>
          <w:color w:val="000000"/>
          <w:sz w:val="24"/>
          <w:u w:val="single"/>
        </w:rPr>
        <w:t>Bildunterschriften</w:t>
      </w:r>
      <w:r w:rsidR="003E590F" w:rsidRPr="0019209B">
        <w:rPr>
          <w:b/>
          <w:color w:val="000000"/>
          <w:sz w:val="24"/>
        </w:rPr>
        <w:t xml:space="preserve"> </w:t>
      </w:r>
    </w:p>
    <w:p w14:paraId="0003D1A9" w14:textId="77777777" w:rsidR="004300D9" w:rsidRPr="0019209B" w:rsidRDefault="004300D9" w:rsidP="00440767">
      <w:pPr>
        <w:suppressAutoHyphens w:val="0"/>
        <w:rPr>
          <w:bCs/>
          <w:color w:val="000000"/>
          <w:sz w:val="24"/>
        </w:rPr>
      </w:pPr>
    </w:p>
    <w:p w14:paraId="28CC25FF" w14:textId="0B45708C" w:rsidR="00401953" w:rsidRPr="0019209B" w:rsidRDefault="006161FE" w:rsidP="00DC446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19209B">
        <w:rPr>
          <w:noProof/>
        </w:rPr>
        <w:drawing>
          <wp:inline distT="0" distB="0" distL="0" distR="0" wp14:anchorId="01FB599E" wp14:editId="20C78E12">
            <wp:extent cx="3514725" cy="2428875"/>
            <wp:effectExtent l="0" t="0" r="9525" b="9525"/>
            <wp:docPr id="1828299068" name="Grafik 1" descr="Ein Bild, das Gebäude, draußen, Auto,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299068" name="Grafik 1" descr="Ein Bild, das Gebäude, draußen, Auto, Landfahrzeug enthält.&#10;&#10;KI-generierte Inhalte können fehlerhaft sein."/>
                    <pic:cNvPicPr/>
                  </pic:nvPicPr>
                  <pic:blipFill>
                    <a:blip r:embed="rId13"/>
                    <a:stretch>
                      <a:fillRect/>
                    </a:stretch>
                  </pic:blipFill>
                  <pic:spPr>
                    <a:xfrm>
                      <a:off x="0" y="0"/>
                      <a:ext cx="3514725" cy="2428875"/>
                    </a:xfrm>
                    <a:prstGeom prst="rect">
                      <a:avLst/>
                    </a:prstGeom>
                  </pic:spPr>
                </pic:pic>
              </a:graphicData>
            </a:graphic>
          </wp:inline>
        </w:drawing>
      </w:r>
    </w:p>
    <w:p w14:paraId="7C0EF96B" w14:textId="6004ACBB" w:rsidR="00DC446B" w:rsidRPr="0019209B" w:rsidRDefault="00DC446B" w:rsidP="00DC446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19209B">
        <w:rPr>
          <w:b/>
          <w:sz w:val="24"/>
          <w:lang w:eastAsia="en-US"/>
        </w:rPr>
        <w:t>[2</w:t>
      </w:r>
      <w:r w:rsidR="00043964" w:rsidRPr="0019209B">
        <w:rPr>
          <w:b/>
          <w:sz w:val="24"/>
          <w:lang w:eastAsia="en-US"/>
        </w:rPr>
        <w:t>6</w:t>
      </w:r>
      <w:r w:rsidRPr="0019209B">
        <w:rPr>
          <w:b/>
          <w:sz w:val="24"/>
          <w:lang w:eastAsia="en-US"/>
        </w:rPr>
        <w:t>-</w:t>
      </w:r>
      <w:r w:rsidR="00D224A2" w:rsidRPr="0019209B">
        <w:rPr>
          <w:b/>
          <w:sz w:val="24"/>
          <w:lang w:eastAsia="en-US"/>
        </w:rPr>
        <w:t>16</w:t>
      </w:r>
      <w:r w:rsidR="00C94D5E" w:rsidRPr="0019209B">
        <w:rPr>
          <w:b/>
          <w:sz w:val="24"/>
          <w:lang w:eastAsia="en-US"/>
        </w:rPr>
        <w:t xml:space="preserve"> </w:t>
      </w:r>
      <w:r w:rsidR="00043964" w:rsidRPr="0019209B">
        <w:rPr>
          <w:b/>
          <w:sz w:val="24"/>
          <w:lang w:eastAsia="en-US"/>
        </w:rPr>
        <w:t>Serielles Bauen</w:t>
      </w:r>
      <w:r w:rsidRPr="0019209B">
        <w:rPr>
          <w:b/>
          <w:sz w:val="24"/>
          <w:lang w:eastAsia="en-US"/>
        </w:rPr>
        <w:t xml:space="preserve">] </w:t>
      </w:r>
    </w:p>
    <w:p w14:paraId="37BA48E7" w14:textId="209A409D" w:rsidR="008C59A8" w:rsidRPr="0019209B" w:rsidRDefault="008C59A8" w:rsidP="008C59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19209B">
        <w:rPr>
          <w:bCs/>
          <w:i/>
          <w:iCs/>
          <w:sz w:val="24"/>
          <w:lang w:eastAsia="en-US"/>
        </w:rPr>
        <w:t>Serielles Bauen mit Ziegel-</w:t>
      </w:r>
      <w:r w:rsidR="00C55211" w:rsidRPr="0019209B">
        <w:rPr>
          <w:bCs/>
          <w:i/>
          <w:iCs/>
          <w:sz w:val="24"/>
          <w:lang w:eastAsia="en-US"/>
        </w:rPr>
        <w:t>Wandelementen</w:t>
      </w:r>
      <w:r w:rsidR="00705603" w:rsidRPr="0019209B">
        <w:rPr>
          <w:bCs/>
          <w:i/>
          <w:iCs/>
          <w:sz w:val="24"/>
          <w:lang w:eastAsia="en-US"/>
        </w:rPr>
        <w:t xml:space="preserve"> stellt </w:t>
      </w:r>
      <w:r w:rsidRPr="0019209B">
        <w:rPr>
          <w:bCs/>
          <w:i/>
          <w:iCs/>
          <w:sz w:val="24"/>
          <w:lang w:eastAsia="en-US"/>
        </w:rPr>
        <w:t>eine effiziente Bauweise für moderne Massivhäuser</w:t>
      </w:r>
      <w:r w:rsidR="00705603" w:rsidRPr="0019209B">
        <w:rPr>
          <w:bCs/>
          <w:i/>
          <w:iCs/>
          <w:sz w:val="24"/>
          <w:lang w:eastAsia="en-US"/>
        </w:rPr>
        <w:t xml:space="preserve"> dar</w:t>
      </w:r>
      <w:r w:rsidRPr="0019209B">
        <w:rPr>
          <w:bCs/>
          <w:i/>
          <w:iCs/>
          <w:sz w:val="24"/>
          <w:lang w:eastAsia="en-US"/>
        </w:rPr>
        <w:t xml:space="preserve">. </w:t>
      </w:r>
    </w:p>
    <w:p w14:paraId="15036F90" w14:textId="20C81AD6" w:rsidR="00364F07" w:rsidRPr="0019209B" w:rsidRDefault="002F6D9C" w:rsidP="001C7E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19209B">
        <w:rPr>
          <w:bCs/>
          <w:sz w:val="24"/>
          <w:lang w:eastAsia="en-US"/>
        </w:rPr>
        <w:t xml:space="preserve">Foto: </w:t>
      </w:r>
      <w:r w:rsidR="0036745B" w:rsidRPr="0019209B">
        <w:rPr>
          <w:bCs/>
          <w:sz w:val="24"/>
          <w:lang w:eastAsia="en-US"/>
        </w:rPr>
        <w:t>Leipfinger-Bader</w:t>
      </w:r>
    </w:p>
    <w:p w14:paraId="2C2CCF06" w14:textId="77777777" w:rsidR="0006672A" w:rsidRPr="0019209B" w:rsidRDefault="0006672A" w:rsidP="001C7E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p>
    <w:p w14:paraId="13958528" w14:textId="4768A80A" w:rsidR="00DC446B" w:rsidRPr="0019209B" w:rsidRDefault="007814F6" w:rsidP="00DC446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19209B">
        <w:rPr>
          <w:noProof/>
        </w:rPr>
        <w:drawing>
          <wp:inline distT="0" distB="0" distL="0" distR="0" wp14:anchorId="2FFEE6E7" wp14:editId="4459E310">
            <wp:extent cx="3514725" cy="2398395"/>
            <wp:effectExtent l="0" t="0" r="9525" b="1905"/>
            <wp:docPr id="1390875098" name="Grafik 1" descr="Ein Bild, das Himmel, draußen, Gebäude,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75098" name="Grafik 1" descr="Ein Bild, das Himmel, draußen, Gebäude, Person enthält.&#10;&#10;KI-generierte Inhalte können fehlerhaft sein."/>
                    <pic:cNvPicPr/>
                  </pic:nvPicPr>
                  <pic:blipFill rotWithShape="1">
                    <a:blip r:embed="rId14"/>
                    <a:srcRect t="1255"/>
                    <a:stretch/>
                  </pic:blipFill>
                  <pic:spPr bwMode="auto">
                    <a:xfrm>
                      <a:off x="0" y="0"/>
                      <a:ext cx="3514725" cy="2398395"/>
                    </a:xfrm>
                    <a:prstGeom prst="rect">
                      <a:avLst/>
                    </a:prstGeom>
                    <a:ln>
                      <a:noFill/>
                    </a:ln>
                    <a:extLst>
                      <a:ext uri="{53640926-AAD7-44D8-BBD7-CCE9431645EC}">
                        <a14:shadowObscured xmlns:a14="http://schemas.microsoft.com/office/drawing/2010/main"/>
                      </a:ext>
                    </a:extLst>
                  </pic:spPr>
                </pic:pic>
              </a:graphicData>
            </a:graphic>
          </wp:inline>
        </w:drawing>
      </w:r>
    </w:p>
    <w:p w14:paraId="57BF88E7" w14:textId="356E24F9" w:rsidR="00D224A2" w:rsidRPr="0019209B" w:rsidRDefault="00D224A2" w:rsidP="00D224A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19209B">
        <w:rPr>
          <w:b/>
          <w:sz w:val="24"/>
          <w:lang w:eastAsia="en-US"/>
        </w:rPr>
        <w:t>[2</w:t>
      </w:r>
      <w:r w:rsidR="00043964" w:rsidRPr="0019209B">
        <w:rPr>
          <w:b/>
          <w:sz w:val="24"/>
          <w:lang w:eastAsia="en-US"/>
        </w:rPr>
        <w:t>6</w:t>
      </w:r>
      <w:r w:rsidRPr="0019209B">
        <w:rPr>
          <w:b/>
          <w:sz w:val="24"/>
          <w:lang w:eastAsia="en-US"/>
        </w:rPr>
        <w:t xml:space="preserve">-16 </w:t>
      </w:r>
      <w:r w:rsidR="00347C67" w:rsidRPr="0019209B">
        <w:rPr>
          <w:b/>
          <w:sz w:val="24"/>
          <w:lang w:eastAsia="en-US"/>
        </w:rPr>
        <w:t>Vorfertigung</w:t>
      </w:r>
      <w:r w:rsidRPr="0019209B">
        <w:rPr>
          <w:b/>
          <w:sz w:val="24"/>
          <w:lang w:eastAsia="en-US"/>
        </w:rPr>
        <w:t xml:space="preserve">] </w:t>
      </w:r>
    </w:p>
    <w:p w14:paraId="259810FE" w14:textId="35E10069" w:rsidR="006E5B54" w:rsidRPr="0019209B" w:rsidRDefault="0006672A" w:rsidP="006E5B5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19209B">
        <w:rPr>
          <w:bCs/>
          <w:i/>
          <w:iCs/>
          <w:sz w:val="24"/>
          <w:lang w:eastAsia="en-US"/>
        </w:rPr>
        <w:t>Die Vorfertigung verkürzt</w:t>
      </w:r>
      <w:r w:rsidR="006E5B54" w:rsidRPr="0019209B">
        <w:rPr>
          <w:bCs/>
          <w:i/>
          <w:iCs/>
          <w:sz w:val="24"/>
          <w:lang w:eastAsia="en-US"/>
        </w:rPr>
        <w:t xml:space="preserve"> die Bauzeit und biete</w:t>
      </w:r>
      <w:r w:rsidR="00844D75" w:rsidRPr="0019209B">
        <w:rPr>
          <w:bCs/>
          <w:i/>
          <w:iCs/>
          <w:sz w:val="24"/>
          <w:lang w:eastAsia="en-US"/>
        </w:rPr>
        <w:t>t</w:t>
      </w:r>
      <w:r w:rsidR="006E5B54" w:rsidRPr="0019209B">
        <w:rPr>
          <w:bCs/>
          <w:i/>
          <w:iCs/>
          <w:sz w:val="24"/>
          <w:lang w:eastAsia="en-US"/>
        </w:rPr>
        <w:t xml:space="preserve"> ein hohes Maß an Systemsicherheit.</w:t>
      </w:r>
    </w:p>
    <w:p w14:paraId="54CDDEC2" w14:textId="77777777" w:rsidR="00A22E68" w:rsidRPr="0019209B" w:rsidRDefault="00A22E68" w:rsidP="00A22E6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19209B">
        <w:rPr>
          <w:bCs/>
          <w:sz w:val="24"/>
          <w:lang w:eastAsia="en-US"/>
        </w:rPr>
        <w:t>Foto: Leipfinger-Bader</w:t>
      </w:r>
    </w:p>
    <w:p w14:paraId="069E982B" w14:textId="2D009F34" w:rsidR="00DC446B" w:rsidRPr="0019209B" w:rsidRDefault="00DC446B" w:rsidP="00347C6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p>
    <w:p w14:paraId="04E2A697" w14:textId="1B40AD8A" w:rsidR="00B7574D" w:rsidRPr="0019209B" w:rsidRDefault="004E0046" w:rsidP="00B757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r w:rsidRPr="0019209B">
        <w:rPr>
          <w:noProof/>
        </w:rPr>
        <w:lastRenderedPageBreak/>
        <w:drawing>
          <wp:inline distT="0" distB="0" distL="0" distR="0" wp14:anchorId="1B4E57FC" wp14:editId="279211A6">
            <wp:extent cx="3514725" cy="2428875"/>
            <wp:effectExtent l="0" t="0" r="9525" b="9525"/>
            <wp:docPr id="1401148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14801" name=""/>
                    <pic:cNvPicPr/>
                  </pic:nvPicPr>
                  <pic:blipFill>
                    <a:blip r:embed="rId15"/>
                    <a:stretch>
                      <a:fillRect/>
                    </a:stretch>
                  </pic:blipFill>
                  <pic:spPr>
                    <a:xfrm>
                      <a:off x="0" y="0"/>
                      <a:ext cx="3514725" cy="2428875"/>
                    </a:xfrm>
                    <a:prstGeom prst="rect">
                      <a:avLst/>
                    </a:prstGeom>
                  </pic:spPr>
                </pic:pic>
              </a:graphicData>
            </a:graphic>
          </wp:inline>
        </w:drawing>
      </w:r>
    </w:p>
    <w:p w14:paraId="061DA914" w14:textId="0BAE9D8F" w:rsidR="00B7574D" w:rsidRPr="0019209B" w:rsidRDefault="00B7574D" w:rsidP="00B757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19209B">
        <w:rPr>
          <w:b/>
          <w:sz w:val="24"/>
          <w:lang w:eastAsia="en-US"/>
        </w:rPr>
        <w:t>[2</w:t>
      </w:r>
      <w:r w:rsidR="00043964" w:rsidRPr="0019209B">
        <w:rPr>
          <w:b/>
          <w:sz w:val="24"/>
          <w:lang w:eastAsia="en-US"/>
        </w:rPr>
        <w:t>6</w:t>
      </w:r>
      <w:r w:rsidRPr="0019209B">
        <w:rPr>
          <w:b/>
          <w:sz w:val="24"/>
          <w:lang w:eastAsia="en-US"/>
        </w:rPr>
        <w:t xml:space="preserve">-16 </w:t>
      </w:r>
      <w:r w:rsidR="004E0046" w:rsidRPr="0019209B">
        <w:rPr>
          <w:b/>
          <w:sz w:val="24"/>
          <w:lang w:eastAsia="en-US"/>
        </w:rPr>
        <w:t>Wandelement</w:t>
      </w:r>
      <w:r w:rsidRPr="0019209B">
        <w:rPr>
          <w:b/>
          <w:sz w:val="24"/>
          <w:lang w:eastAsia="en-US"/>
        </w:rPr>
        <w:t xml:space="preserve">] </w:t>
      </w:r>
    </w:p>
    <w:p w14:paraId="70C5143D" w14:textId="0751C79C" w:rsidR="00096CBC" w:rsidRPr="0019209B" w:rsidRDefault="00C55211" w:rsidP="00096CB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19209B">
        <w:rPr>
          <w:bCs/>
          <w:i/>
          <w:iCs/>
          <w:color w:val="000000"/>
          <w:sz w:val="24"/>
        </w:rPr>
        <w:t xml:space="preserve">Vorgefertigte </w:t>
      </w:r>
      <w:r w:rsidR="00096CBC" w:rsidRPr="0019209B">
        <w:rPr>
          <w:bCs/>
          <w:i/>
          <w:iCs/>
          <w:color w:val="000000"/>
          <w:sz w:val="24"/>
        </w:rPr>
        <w:t>Ziegel-</w:t>
      </w:r>
      <w:r w:rsidRPr="0019209B">
        <w:rPr>
          <w:bCs/>
          <w:i/>
          <w:iCs/>
          <w:color w:val="000000"/>
          <w:sz w:val="24"/>
        </w:rPr>
        <w:t>Wandelemente</w:t>
      </w:r>
      <w:r w:rsidR="00096CBC" w:rsidRPr="0019209B">
        <w:rPr>
          <w:bCs/>
          <w:i/>
          <w:iCs/>
          <w:color w:val="000000"/>
          <w:sz w:val="24"/>
        </w:rPr>
        <w:t xml:space="preserve"> </w:t>
      </w:r>
      <w:r w:rsidR="00B86194" w:rsidRPr="0019209B">
        <w:rPr>
          <w:bCs/>
          <w:i/>
          <w:iCs/>
          <w:color w:val="000000"/>
          <w:sz w:val="24"/>
        </w:rPr>
        <w:t xml:space="preserve">von Leipfinger-Bader </w:t>
      </w:r>
      <w:r w:rsidR="00096CBC" w:rsidRPr="0019209B">
        <w:rPr>
          <w:bCs/>
          <w:i/>
          <w:iCs/>
          <w:color w:val="000000"/>
          <w:sz w:val="24"/>
        </w:rPr>
        <w:t>sind mit komplette</w:t>
      </w:r>
      <w:r w:rsidRPr="0019209B">
        <w:rPr>
          <w:bCs/>
          <w:i/>
          <w:iCs/>
          <w:color w:val="000000"/>
          <w:sz w:val="24"/>
        </w:rPr>
        <w:t>m</w:t>
      </w:r>
      <w:r w:rsidR="00096CBC" w:rsidRPr="0019209B">
        <w:rPr>
          <w:bCs/>
          <w:i/>
          <w:iCs/>
          <w:color w:val="000000"/>
          <w:sz w:val="24"/>
        </w:rPr>
        <w:t xml:space="preserve"> Fenster, montierter Elektrik und </w:t>
      </w:r>
      <w:r w:rsidR="00705603" w:rsidRPr="0019209B">
        <w:rPr>
          <w:bCs/>
          <w:i/>
          <w:iCs/>
          <w:color w:val="000000"/>
          <w:sz w:val="24"/>
        </w:rPr>
        <w:t xml:space="preserve">auch </w:t>
      </w:r>
      <w:r w:rsidR="00096CBC" w:rsidRPr="0019209B">
        <w:rPr>
          <w:bCs/>
          <w:i/>
          <w:iCs/>
          <w:color w:val="000000"/>
          <w:sz w:val="24"/>
        </w:rPr>
        <w:t>werkseitig komplett verputzt erhältlich.</w:t>
      </w:r>
    </w:p>
    <w:p w14:paraId="0F1DFCC6" w14:textId="02DCEEE2" w:rsidR="00B7574D" w:rsidRPr="0019209B" w:rsidRDefault="00096CBC" w:rsidP="00096CB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19209B">
        <w:rPr>
          <w:bCs/>
          <w:sz w:val="24"/>
          <w:lang w:eastAsia="en-US"/>
        </w:rPr>
        <w:t xml:space="preserve"> </w:t>
      </w:r>
      <w:r w:rsidR="00B7574D" w:rsidRPr="0019209B">
        <w:rPr>
          <w:bCs/>
          <w:sz w:val="24"/>
          <w:lang w:eastAsia="en-US"/>
        </w:rPr>
        <w:t>Foto: Leipfinger-Bader</w:t>
      </w:r>
    </w:p>
    <w:p w14:paraId="75DBFE2D" w14:textId="10AA792B" w:rsidR="00347C67" w:rsidRPr="0019209B" w:rsidRDefault="00FD7521" w:rsidP="00347C6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r w:rsidRPr="0019209B">
        <w:rPr>
          <w:noProof/>
        </w:rPr>
        <w:drawing>
          <wp:inline distT="0" distB="0" distL="0" distR="0" wp14:anchorId="76F70DBB" wp14:editId="7ED6B817">
            <wp:extent cx="2438400" cy="3514725"/>
            <wp:effectExtent l="0" t="0" r="0" b="9525"/>
            <wp:docPr id="4375279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527913" name=""/>
                    <pic:cNvPicPr/>
                  </pic:nvPicPr>
                  <pic:blipFill>
                    <a:blip r:embed="rId16"/>
                    <a:stretch>
                      <a:fillRect/>
                    </a:stretch>
                  </pic:blipFill>
                  <pic:spPr>
                    <a:xfrm>
                      <a:off x="0" y="0"/>
                      <a:ext cx="2438400" cy="3514725"/>
                    </a:xfrm>
                    <a:prstGeom prst="rect">
                      <a:avLst/>
                    </a:prstGeom>
                  </pic:spPr>
                </pic:pic>
              </a:graphicData>
            </a:graphic>
          </wp:inline>
        </w:drawing>
      </w:r>
    </w:p>
    <w:p w14:paraId="44A24B92" w14:textId="6EF3D003" w:rsidR="00FD7521" w:rsidRPr="0019209B" w:rsidRDefault="00FD7521" w:rsidP="00FD752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19209B">
        <w:rPr>
          <w:b/>
          <w:sz w:val="24"/>
          <w:lang w:eastAsia="en-US"/>
        </w:rPr>
        <w:t xml:space="preserve">[26-16 Transport] </w:t>
      </w:r>
    </w:p>
    <w:p w14:paraId="213A0BDD" w14:textId="61F7D4A7" w:rsidR="00FD7521" w:rsidRPr="0019209B" w:rsidRDefault="00FD7521" w:rsidP="00FD752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19209B">
        <w:rPr>
          <w:bCs/>
          <w:i/>
          <w:iCs/>
          <w:color w:val="000000"/>
          <w:sz w:val="24"/>
        </w:rPr>
        <w:t xml:space="preserve">Transport </w:t>
      </w:r>
      <w:r w:rsidR="000B70B3" w:rsidRPr="0019209B">
        <w:rPr>
          <w:bCs/>
          <w:i/>
          <w:iCs/>
          <w:color w:val="000000"/>
          <w:sz w:val="24"/>
        </w:rPr>
        <w:t>von</w:t>
      </w:r>
      <w:r w:rsidRPr="0019209B">
        <w:rPr>
          <w:bCs/>
          <w:i/>
          <w:iCs/>
          <w:color w:val="000000"/>
          <w:sz w:val="24"/>
        </w:rPr>
        <w:t xml:space="preserve"> fertig verputzten </w:t>
      </w:r>
      <w:r w:rsidR="000B70B3" w:rsidRPr="0019209B">
        <w:rPr>
          <w:bCs/>
          <w:i/>
          <w:iCs/>
          <w:color w:val="000000"/>
          <w:sz w:val="24"/>
        </w:rPr>
        <w:t>Ziegel-Wandelementen.</w:t>
      </w:r>
    </w:p>
    <w:p w14:paraId="4AE5DF5F" w14:textId="77777777" w:rsidR="00FD7521" w:rsidRPr="0019209B" w:rsidRDefault="00FD7521" w:rsidP="00FD752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19209B">
        <w:rPr>
          <w:bCs/>
          <w:sz w:val="24"/>
          <w:lang w:eastAsia="en-US"/>
        </w:rPr>
        <w:t xml:space="preserve"> Foto: Leipfinger-Bader</w:t>
      </w:r>
    </w:p>
    <w:p w14:paraId="55BCBCC2" w14:textId="77777777" w:rsidR="00FD7521" w:rsidRPr="0019209B" w:rsidRDefault="00FD7521" w:rsidP="00347C6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p>
    <w:p w14:paraId="40FB0968" w14:textId="0E3D9021" w:rsidR="007516DB" w:rsidRPr="0019209B" w:rsidRDefault="00347C67" w:rsidP="00A508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19209B">
        <w:rPr>
          <w:noProof/>
        </w:rPr>
        <w:lastRenderedPageBreak/>
        <w:drawing>
          <wp:inline distT="0" distB="0" distL="0" distR="0" wp14:anchorId="6ACEEB0C" wp14:editId="1F1C19E2">
            <wp:extent cx="3514725" cy="2428875"/>
            <wp:effectExtent l="0" t="0" r="9525" b="9525"/>
            <wp:docPr id="10313089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308947" name=""/>
                    <pic:cNvPicPr/>
                  </pic:nvPicPr>
                  <pic:blipFill>
                    <a:blip r:embed="rId17"/>
                    <a:stretch>
                      <a:fillRect/>
                    </a:stretch>
                  </pic:blipFill>
                  <pic:spPr>
                    <a:xfrm>
                      <a:off x="0" y="0"/>
                      <a:ext cx="3514725" cy="2428875"/>
                    </a:xfrm>
                    <a:prstGeom prst="rect">
                      <a:avLst/>
                    </a:prstGeom>
                  </pic:spPr>
                </pic:pic>
              </a:graphicData>
            </a:graphic>
          </wp:inline>
        </w:drawing>
      </w:r>
    </w:p>
    <w:p w14:paraId="47B0FE41" w14:textId="1CE2BECB" w:rsidR="00D224A2" w:rsidRPr="0019209B" w:rsidRDefault="00D224A2" w:rsidP="00D224A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19209B">
        <w:rPr>
          <w:b/>
          <w:sz w:val="24"/>
          <w:lang w:eastAsia="en-US"/>
        </w:rPr>
        <w:t>[2</w:t>
      </w:r>
      <w:r w:rsidR="00043964" w:rsidRPr="0019209B">
        <w:rPr>
          <w:b/>
          <w:sz w:val="24"/>
          <w:lang w:eastAsia="en-US"/>
        </w:rPr>
        <w:t>6</w:t>
      </w:r>
      <w:r w:rsidRPr="0019209B">
        <w:rPr>
          <w:b/>
          <w:sz w:val="24"/>
          <w:lang w:eastAsia="en-US"/>
        </w:rPr>
        <w:t xml:space="preserve">-16 </w:t>
      </w:r>
      <w:r w:rsidR="00347C67" w:rsidRPr="0019209B">
        <w:rPr>
          <w:b/>
          <w:sz w:val="24"/>
          <w:lang w:eastAsia="en-US"/>
        </w:rPr>
        <w:t>Gefüllt</w:t>
      </w:r>
      <w:r w:rsidRPr="0019209B">
        <w:rPr>
          <w:b/>
          <w:sz w:val="24"/>
          <w:lang w:eastAsia="en-US"/>
        </w:rPr>
        <w:t xml:space="preserve">] </w:t>
      </w:r>
    </w:p>
    <w:p w14:paraId="6C16E0BF" w14:textId="13FC64B5" w:rsidR="00D224A2" w:rsidRPr="0019209B" w:rsidRDefault="006E5B54" w:rsidP="00D224A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19209B">
        <w:rPr>
          <w:bCs/>
          <w:i/>
          <w:iCs/>
          <w:sz w:val="24"/>
          <w:lang w:eastAsia="en-US"/>
        </w:rPr>
        <w:t xml:space="preserve">Mit </w:t>
      </w:r>
      <w:r w:rsidR="00C62CE1" w:rsidRPr="0019209B">
        <w:rPr>
          <w:bCs/>
          <w:i/>
          <w:iCs/>
          <w:sz w:val="24"/>
          <w:lang w:eastAsia="en-US"/>
        </w:rPr>
        <w:t>Nadelholzfasern oder Mineralwolle</w:t>
      </w:r>
      <w:r w:rsidRPr="0019209B">
        <w:rPr>
          <w:bCs/>
          <w:i/>
          <w:iCs/>
          <w:sz w:val="24"/>
          <w:lang w:eastAsia="en-US"/>
        </w:rPr>
        <w:t xml:space="preserve"> gefüllte Mauerziegel heben den modernen</w:t>
      </w:r>
      <w:r w:rsidR="00043964" w:rsidRPr="0019209B">
        <w:rPr>
          <w:bCs/>
          <w:i/>
          <w:iCs/>
          <w:sz w:val="24"/>
          <w:lang w:eastAsia="en-US"/>
        </w:rPr>
        <w:t>, seriellen</w:t>
      </w:r>
      <w:r w:rsidRPr="0019209B">
        <w:rPr>
          <w:bCs/>
          <w:i/>
          <w:iCs/>
          <w:sz w:val="24"/>
          <w:lang w:eastAsia="en-US"/>
        </w:rPr>
        <w:t xml:space="preserve"> Massivbau auf ein neues Niveau: Sie sind hochwärmedämmend, wohngesund, lassen sich vollständig recyceln und leisten einen wichtigen Beitrag zur Wirtschaftlichkeit des Projektes.</w:t>
      </w:r>
    </w:p>
    <w:p w14:paraId="037EAAF1" w14:textId="518E7A10" w:rsidR="00461DD0" w:rsidRPr="0019209B" w:rsidRDefault="00D224A2" w:rsidP="006957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19209B">
        <w:rPr>
          <w:bCs/>
          <w:sz w:val="24"/>
          <w:lang w:eastAsia="en-US"/>
        </w:rPr>
        <w:t>Foto: Leipfinger-Bader</w:t>
      </w:r>
    </w:p>
    <w:p w14:paraId="6582679C" w14:textId="77777777" w:rsidR="00723F83" w:rsidRPr="0019209B" w:rsidRDefault="00723F83" w:rsidP="006957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p>
    <w:p w14:paraId="29CB7002" w14:textId="77777777" w:rsidR="0058590A" w:rsidRPr="0019209B" w:rsidRDefault="0058590A" w:rsidP="006957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p>
    <w:p w14:paraId="72770549" w14:textId="77777777" w:rsidR="00621F9E" w:rsidRPr="0019209B" w:rsidRDefault="00621F9E" w:rsidP="007C4D6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Cs/>
          <w:sz w:val="24"/>
          <w:lang w:eastAsia="en-US"/>
        </w:rPr>
      </w:pPr>
    </w:p>
    <w:p w14:paraId="04918CF6" w14:textId="77777777" w:rsidR="00621F9E" w:rsidRPr="0019209B" w:rsidRDefault="00621F9E" w:rsidP="00621F9E">
      <w:pPr>
        <w:pStyle w:val="Textkrper21"/>
        <w:jc w:val="left"/>
        <w:rPr>
          <w:b/>
          <w:bCs/>
          <w:i w:val="0"/>
          <w:iCs w:val="0"/>
          <w:color w:val="000000"/>
          <w:u w:val="single"/>
        </w:rPr>
      </w:pPr>
      <w:r w:rsidRPr="0019209B">
        <w:rPr>
          <w:b/>
          <w:bCs/>
          <w:i w:val="0"/>
          <w:iCs w:val="0"/>
          <w:color w:val="000000"/>
          <w:u w:val="single"/>
        </w:rPr>
        <w:t>Social Media</w:t>
      </w:r>
    </w:p>
    <w:p w14:paraId="5ED960DA" w14:textId="77777777"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19209B">
        <w:rPr>
          <w:bCs/>
          <w:sz w:val="24"/>
          <w:lang w:eastAsia="en-US"/>
        </w:rPr>
        <w:t xml:space="preserve">Sollten Sie das vorliegende Thema für einen Post nutzen, freuen wir uns, wenn Sie zu Leipfinger-Bader verlinken: </w:t>
      </w:r>
    </w:p>
    <w:p w14:paraId="546580D5" w14:textId="77777777"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550C4BF6" w14:textId="77777777"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19209B">
        <w:rPr>
          <w:bCs/>
          <w:sz w:val="24"/>
          <w:lang w:eastAsia="en-US"/>
        </w:rPr>
        <w:tab/>
        <w:t>Leipfinger-Bader @leipfingerbader</w:t>
      </w:r>
      <w:r w:rsidRPr="0019209B">
        <w:rPr>
          <w:bCs/>
          <w:sz w:val="24"/>
          <w:lang w:eastAsia="en-US"/>
        </w:rPr>
        <w:tab/>
        <w:t xml:space="preserve"> </w:t>
      </w:r>
      <w:r w:rsidRPr="0019209B">
        <w:rPr>
          <w:noProof/>
          <w:sz w:val="24"/>
          <w:lang w:eastAsia="de-DE"/>
        </w:rPr>
        <w:drawing>
          <wp:anchor distT="0" distB="0" distL="114300" distR="114300" simplePos="0" relativeHeight="251663360" behindDoc="1" locked="0" layoutInCell="1" allowOverlap="1" wp14:anchorId="7DDD3BE3" wp14:editId="2B4F685B">
            <wp:simplePos x="0" y="0"/>
            <wp:positionH relativeFrom="margin">
              <wp:posOffset>25400</wp:posOffset>
            </wp:positionH>
            <wp:positionV relativeFrom="paragraph">
              <wp:posOffset>67945</wp:posOffset>
            </wp:positionV>
            <wp:extent cx="355600" cy="339796"/>
            <wp:effectExtent l="0" t="0" r="6350" b="3175"/>
            <wp:wrapTight wrapText="bothSides">
              <wp:wrapPolygon edited="0">
                <wp:start x="0" y="0"/>
                <wp:lineTo x="0" y="20591"/>
                <wp:lineTo x="20829" y="20591"/>
                <wp:lineTo x="20829" y="0"/>
                <wp:lineTo x="0" y="0"/>
              </wp:wrapPolygon>
            </wp:wrapTight>
            <wp:docPr id="1031" name="Grafik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Grafik 6"/>
                    <pic:cNvPicPr/>
                  </pic:nvPicPr>
                  <pic:blipFill>
                    <a:blip r:embed="rId18" cstate="print"/>
                    <a:srcRect/>
                    <a:stretch/>
                  </pic:blipFill>
                  <pic:spPr>
                    <a:xfrm>
                      <a:off x="0" y="0"/>
                      <a:ext cx="355600" cy="339796"/>
                    </a:xfrm>
                    <a:prstGeom prst="rect">
                      <a:avLst/>
                    </a:prstGeom>
                  </pic:spPr>
                </pic:pic>
              </a:graphicData>
            </a:graphic>
            <wp14:sizeRelH relativeFrom="page">
              <wp14:pctWidth>0</wp14:pctWidth>
            </wp14:sizeRelH>
            <wp14:sizeRelV relativeFrom="page">
              <wp14:pctHeight>0</wp14:pctHeight>
            </wp14:sizeRelV>
          </wp:anchor>
        </w:drawing>
      </w:r>
      <w:r w:rsidRPr="0019209B">
        <w:rPr>
          <w:bCs/>
          <w:sz w:val="24"/>
          <w:lang w:eastAsia="en-US"/>
        </w:rPr>
        <w:t xml:space="preserve"> </w:t>
      </w:r>
    </w:p>
    <w:p w14:paraId="53CAFB60" w14:textId="77777777"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19209B">
        <w:rPr>
          <w:bCs/>
          <w:sz w:val="24"/>
          <w:lang w:eastAsia="en-US"/>
        </w:rPr>
        <w:t xml:space="preserve">   </w:t>
      </w:r>
      <w:r w:rsidRPr="0019209B">
        <w:rPr>
          <w:bCs/>
          <w:sz w:val="24"/>
          <w:lang w:eastAsia="en-US"/>
        </w:rPr>
        <w:tab/>
      </w:r>
      <w:r w:rsidRPr="0019209B">
        <w:rPr>
          <w:bCs/>
          <w:sz w:val="24"/>
          <w:lang w:eastAsia="en-US"/>
        </w:rPr>
        <w:tab/>
      </w:r>
    </w:p>
    <w:p w14:paraId="2D1A7801" w14:textId="77777777"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jc w:val="both"/>
        <w:rPr>
          <w:bCs/>
          <w:sz w:val="24"/>
          <w:lang w:eastAsia="en-US"/>
        </w:rPr>
      </w:pPr>
      <w:r w:rsidRPr="0019209B">
        <w:rPr>
          <w:bCs/>
          <w:noProof/>
          <w:sz w:val="24"/>
          <w:lang w:eastAsia="en-US"/>
        </w:rPr>
        <w:drawing>
          <wp:anchor distT="0" distB="0" distL="114300" distR="114300" simplePos="0" relativeHeight="251665408" behindDoc="1" locked="0" layoutInCell="1" allowOverlap="1" wp14:anchorId="20632C53" wp14:editId="17A827A6">
            <wp:simplePos x="0" y="0"/>
            <wp:positionH relativeFrom="column">
              <wp:posOffset>42964</wp:posOffset>
            </wp:positionH>
            <wp:positionV relativeFrom="paragraph">
              <wp:posOffset>180828</wp:posOffset>
            </wp:positionV>
            <wp:extent cx="362686" cy="338667"/>
            <wp:effectExtent l="0" t="0" r="0" b="4445"/>
            <wp:wrapTight wrapText="bothSides">
              <wp:wrapPolygon edited="0">
                <wp:start x="0" y="0"/>
                <wp:lineTo x="0" y="20668"/>
                <wp:lineTo x="20427" y="20668"/>
                <wp:lineTo x="20427" y="0"/>
                <wp:lineTo x="0" y="0"/>
              </wp:wrapPolygon>
            </wp:wrapTight>
            <wp:docPr id="1032" name="Grafik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Grafik 3"/>
                    <pic:cNvPicPr/>
                  </pic:nvPicPr>
                  <pic:blipFill>
                    <a:blip r:embed="rId19" cstate="print"/>
                    <a:srcRect/>
                    <a:stretch/>
                  </pic:blipFill>
                  <pic:spPr>
                    <a:xfrm>
                      <a:off x="0" y="0"/>
                      <a:ext cx="362686" cy="338667"/>
                    </a:xfrm>
                    <a:prstGeom prst="rect">
                      <a:avLst/>
                    </a:prstGeom>
                  </pic:spPr>
                </pic:pic>
              </a:graphicData>
            </a:graphic>
            <wp14:sizeRelH relativeFrom="page">
              <wp14:pctWidth>0</wp14:pctWidth>
            </wp14:sizeRelH>
            <wp14:sizeRelV relativeFrom="page">
              <wp14:pctHeight>0</wp14:pctHeight>
            </wp14:sizeRelV>
          </wp:anchor>
        </w:drawing>
      </w:r>
    </w:p>
    <w:p w14:paraId="6B7A87F1" w14:textId="77777777"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19209B">
        <w:rPr>
          <w:bCs/>
          <w:sz w:val="24"/>
          <w:lang w:eastAsia="en-US"/>
        </w:rPr>
        <w:t xml:space="preserve"> </w:t>
      </w:r>
      <w:r w:rsidRPr="0019209B">
        <w:rPr>
          <w:bCs/>
          <w:sz w:val="24"/>
          <w:lang w:eastAsia="en-US"/>
        </w:rPr>
        <w:tab/>
        <w:t>Leipfinger-Bader @Leipfinger-Bader</w:t>
      </w:r>
    </w:p>
    <w:p w14:paraId="56BE10A0" w14:textId="77777777"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p>
    <w:p w14:paraId="5490AF81" w14:textId="77777777"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19209B">
        <w:rPr>
          <w:noProof/>
          <w:lang w:eastAsia="de-DE"/>
        </w:rPr>
        <w:drawing>
          <wp:anchor distT="0" distB="0" distL="0" distR="0" simplePos="0" relativeHeight="251662336" behindDoc="0" locked="0" layoutInCell="1" allowOverlap="1" wp14:anchorId="2905C753" wp14:editId="28C53CE6">
            <wp:simplePos x="0" y="0"/>
            <wp:positionH relativeFrom="margin">
              <wp:posOffset>0</wp:posOffset>
            </wp:positionH>
            <wp:positionV relativeFrom="paragraph">
              <wp:posOffset>116205</wp:posOffset>
            </wp:positionV>
            <wp:extent cx="404696" cy="384460"/>
            <wp:effectExtent l="0" t="0" r="0" b="0"/>
            <wp:wrapNone/>
            <wp:docPr id="1033" name="Grafik 18" descr="Ein Bild, das Kreis, weiß, Grafiken, Design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3" name="Grafik 18" descr="Ein Bild, das Kreis, weiß, Grafiken, Design enthält.&#10;&#10;KI-generierte Inhalte können fehlerhaft sein."/>
                    <pic:cNvPicPr/>
                  </pic:nvPicPr>
                  <pic:blipFill>
                    <a:blip r:embed="rId20" cstate="print"/>
                    <a:src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p>
    <w:p w14:paraId="4DA9B87C" w14:textId="77777777"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19209B">
        <w:rPr>
          <w:bCs/>
          <w:sz w:val="24"/>
          <w:lang w:eastAsia="en-US"/>
        </w:rPr>
        <w:tab/>
      </w:r>
      <w:r w:rsidRPr="0019209B">
        <w:rPr>
          <w:bCs/>
          <w:sz w:val="24"/>
          <w:lang w:eastAsia="en-US"/>
        </w:rPr>
        <w:tab/>
        <w:t>Leipfinger-Bader @leipfingerbader</w:t>
      </w:r>
    </w:p>
    <w:p w14:paraId="031757F9" w14:textId="77777777"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19209B">
        <w:rPr>
          <w:bCs/>
          <w:sz w:val="24"/>
          <w:lang w:eastAsia="en-US"/>
        </w:rPr>
        <w:tab/>
      </w:r>
    </w:p>
    <w:p w14:paraId="3196A6A7" w14:textId="77777777"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p>
    <w:p w14:paraId="7B841B2D" w14:textId="77777777"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p>
    <w:p w14:paraId="16137B45" w14:textId="77777777"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r w:rsidRPr="0019209B">
        <w:rPr>
          <w:b/>
          <w:sz w:val="24"/>
          <w:lang w:eastAsia="en-US"/>
        </w:rPr>
        <w:t xml:space="preserve">Gerne können Sie folgende Posts nutzen: </w:t>
      </w:r>
    </w:p>
    <w:p w14:paraId="046CCB87" w14:textId="77777777"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noProof/>
          <w:sz w:val="24"/>
        </w:rPr>
      </w:pPr>
    </w:p>
    <w:p w14:paraId="1BE61FC6" w14:textId="2898DFF4"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19209B">
        <w:rPr>
          <w:noProof/>
          <w:sz w:val="24"/>
          <w:lang w:eastAsia="de-DE"/>
        </w:rPr>
        <w:drawing>
          <wp:anchor distT="0" distB="0" distL="114300" distR="114300" simplePos="0" relativeHeight="251660288" behindDoc="0" locked="0" layoutInCell="1" allowOverlap="1" wp14:anchorId="23C42771" wp14:editId="3729EC9F">
            <wp:simplePos x="0" y="0"/>
            <wp:positionH relativeFrom="column">
              <wp:posOffset>8255</wp:posOffset>
            </wp:positionH>
            <wp:positionV relativeFrom="paragraph">
              <wp:posOffset>2540</wp:posOffset>
            </wp:positionV>
            <wp:extent cx="288000" cy="275200"/>
            <wp:effectExtent l="0" t="0" r="0" b="0"/>
            <wp:wrapSquare wrapText="bothSides"/>
            <wp:docPr id="1034" name="Grafik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Grafik 7"/>
                    <pic:cNvPicPr/>
                  </pic:nvPicPr>
                  <pic:blipFill>
                    <a:blip r:embed="rId18" cstate="print"/>
                    <a:srcRect/>
                    <a:stretch/>
                  </pic:blipFill>
                  <pic:spPr>
                    <a:xfrm>
                      <a:off x="0" y="0"/>
                      <a:ext cx="288000" cy="275200"/>
                    </a:xfrm>
                    <a:prstGeom prst="rect">
                      <a:avLst/>
                    </a:prstGeom>
                  </pic:spPr>
                </pic:pic>
              </a:graphicData>
            </a:graphic>
          </wp:anchor>
        </w:drawing>
      </w:r>
      <w:r w:rsidR="006A3CA1" w:rsidRPr="0019209B">
        <w:rPr>
          <w:noProof/>
          <w:sz w:val="24"/>
          <w:lang w:eastAsia="de-DE"/>
        </w:rPr>
        <w:t>Die Bauwirtschaft steht unter Druck: Fachkräftemangel und steigende Kosten erfordern neue Ansätze. Serielles Bauen mit Ziegel-</w:t>
      </w:r>
      <w:r w:rsidR="00662D66" w:rsidRPr="0019209B">
        <w:rPr>
          <w:noProof/>
          <w:sz w:val="24"/>
          <w:lang w:eastAsia="de-DE"/>
        </w:rPr>
        <w:t>Wandelementen</w:t>
      </w:r>
      <w:r w:rsidR="006A3CA1" w:rsidRPr="0019209B">
        <w:rPr>
          <w:noProof/>
          <w:sz w:val="24"/>
          <w:lang w:eastAsia="de-DE"/>
        </w:rPr>
        <w:t xml:space="preserve"> von </w:t>
      </w:r>
      <w:r w:rsidR="006A3CA1" w:rsidRPr="0019209B">
        <w:rPr>
          <w:bCs/>
          <w:sz w:val="24"/>
          <w:lang w:eastAsia="en-US"/>
        </w:rPr>
        <w:t xml:space="preserve">@leipfingerbader </w:t>
      </w:r>
      <w:r w:rsidR="006A3CA1" w:rsidRPr="0019209B">
        <w:rPr>
          <w:noProof/>
          <w:sz w:val="24"/>
          <w:lang w:eastAsia="de-DE"/>
        </w:rPr>
        <w:t xml:space="preserve">ermöglicht verkürzte Bauzeiten und energieeffizienten Wohnraum. Ein nachhaltiger Weg, um den Anforderungen der Branche gerecht zu werden. </w:t>
      </w:r>
    </w:p>
    <w:p w14:paraId="271E1AA9" w14:textId="77777777" w:rsidR="006A3CA1" w:rsidRPr="0019209B" w:rsidRDefault="006A3CA1"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665DA3FA" w14:textId="31D08FE5"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19209B">
        <w:rPr>
          <w:noProof/>
          <w:sz w:val="24"/>
          <w:lang w:eastAsia="de-DE"/>
        </w:rPr>
        <w:drawing>
          <wp:anchor distT="0" distB="0" distL="114300" distR="114300" simplePos="0" relativeHeight="251661312" behindDoc="0" locked="0" layoutInCell="1" allowOverlap="1" wp14:anchorId="5E67700B" wp14:editId="41423F7F">
            <wp:simplePos x="0" y="0"/>
            <wp:positionH relativeFrom="column">
              <wp:posOffset>8255</wp:posOffset>
            </wp:positionH>
            <wp:positionV relativeFrom="paragraph">
              <wp:posOffset>88265</wp:posOffset>
            </wp:positionV>
            <wp:extent cx="287655" cy="268604"/>
            <wp:effectExtent l="0" t="0" r="0" b="0"/>
            <wp:wrapSquare wrapText="bothSides"/>
            <wp:docPr id="1035" name="Grafik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9" cstate="print"/>
                    <a:srcRect/>
                    <a:stretch/>
                  </pic:blipFill>
                  <pic:spPr>
                    <a:xfrm>
                      <a:off x="0" y="0"/>
                      <a:ext cx="287655" cy="268604"/>
                    </a:xfrm>
                    <a:prstGeom prst="rect">
                      <a:avLst/>
                    </a:prstGeom>
                  </pic:spPr>
                </pic:pic>
              </a:graphicData>
            </a:graphic>
          </wp:anchor>
        </w:drawing>
      </w:r>
      <w:r w:rsidR="00A32DB7" w:rsidRPr="0019209B">
        <w:rPr>
          <w:bCs/>
          <w:sz w:val="24"/>
          <w:lang w:eastAsia="en-US"/>
        </w:rPr>
        <w:t>Fachkräftemangel und steigende Baukosten stellen die Branche vor Herausforderungen. Serielles Bauen mit Ziegel-</w:t>
      </w:r>
      <w:r w:rsidR="00662D66" w:rsidRPr="0019209B">
        <w:rPr>
          <w:bCs/>
          <w:sz w:val="24"/>
          <w:lang w:eastAsia="en-US"/>
        </w:rPr>
        <w:t xml:space="preserve">Wandelemente </w:t>
      </w:r>
      <w:r w:rsidR="00A32DB7" w:rsidRPr="0019209B">
        <w:rPr>
          <w:bCs/>
          <w:sz w:val="24"/>
          <w:lang w:eastAsia="en-US"/>
        </w:rPr>
        <w:t>von @Leipfinger-Bader bietet eine vielversprechende Lösung: Verkürzte Bauzeiten, reduzierte Ressourcen und energieeffiziente Gebäude. Ein Ansatz, der die Bauwirtschaft nachhaltig verändert.</w:t>
      </w:r>
    </w:p>
    <w:p w14:paraId="31689EBD" w14:textId="77777777"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sz w:val="24"/>
          <w:lang w:eastAsia="en-US"/>
        </w:rPr>
      </w:pPr>
    </w:p>
    <w:p w14:paraId="159E883D" w14:textId="49A39220" w:rsidR="00621F9E" w:rsidRPr="0019209B" w:rsidRDefault="00621F9E" w:rsidP="00621F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noProof/>
          <w:sz w:val="24"/>
          <w:lang w:eastAsia="de-DE"/>
        </w:rPr>
      </w:pPr>
      <w:r w:rsidRPr="0019209B">
        <w:rPr>
          <w:noProof/>
          <w:sz w:val="24"/>
          <w:lang w:eastAsia="de-DE"/>
        </w:rPr>
        <w:drawing>
          <wp:anchor distT="0" distB="0" distL="114300" distR="114300" simplePos="0" relativeHeight="251664384" behindDoc="0" locked="0" layoutInCell="1" allowOverlap="1" wp14:anchorId="258ABB63" wp14:editId="40697549">
            <wp:simplePos x="0" y="0"/>
            <wp:positionH relativeFrom="margin">
              <wp:posOffset>-5022</wp:posOffset>
            </wp:positionH>
            <wp:positionV relativeFrom="paragraph">
              <wp:posOffset>49530</wp:posOffset>
            </wp:positionV>
            <wp:extent cx="404696" cy="384460"/>
            <wp:effectExtent l="0" t="0" r="0" b="0"/>
            <wp:wrapSquare wrapText="bothSides"/>
            <wp:docPr id="1036" name="Grafik 19" descr="Ein Bild, das Kreis, weiß, Grafiken, Design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6" name="Grafik 19" descr="Ein Bild, das Kreis, weiß, Grafiken, Design enthält.&#10;&#10;KI-generierte Inhalte können fehlerhaft sein."/>
                    <pic:cNvPicPr/>
                  </pic:nvPicPr>
                  <pic:blipFill>
                    <a:blip r:embed="rId20" cstate="print"/>
                    <a:src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r w:rsidR="006A3CA1" w:rsidRPr="0019209B">
        <w:rPr>
          <w:noProof/>
          <w:sz w:val="24"/>
          <w:lang w:eastAsia="de-DE"/>
        </w:rPr>
        <w:t>Der Fachkräftemangel stellt die Bauwirtschaft vor große Herausforderungen. @Leipfinger-Bader begegnet diesem Problem mit serieller Bauweise: Ziegel-</w:t>
      </w:r>
      <w:r w:rsidR="00662D66" w:rsidRPr="0019209B">
        <w:rPr>
          <w:noProof/>
          <w:sz w:val="24"/>
          <w:lang w:eastAsia="de-DE"/>
        </w:rPr>
        <w:t>Wandelemente</w:t>
      </w:r>
      <w:r w:rsidR="006A3CA1" w:rsidRPr="0019209B">
        <w:rPr>
          <w:noProof/>
          <w:sz w:val="24"/>
          <w:lang w:eastAsia="de-DE"/>
        </w:rPr>
        <w:t xml:space="preserve"> verkürzen Bauzeiten, reduzieren Kosten und ermöglichen die Schaffung energieeffizienten Wohnraums. Ein zukunftsweisender Ansatz für modernes und nachhaltiges Bauen. </w:t>
      </w:r>
    </w:p>
    <w:p w14:paraId="30A3521A" w14:textId="77777777" w:rsidR="00621F9E" w:rsidRPr="0019209B" w:rsidRDefault="00621F9E" w:rsidP="006957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p>
    <w:p w14:paraId="3D896425" w14:textId="77777777" w:rsidR="00096EA1" w:rsidRPr="0019209B" w:rsidRDefault="00096EA1" w:rsidP="006740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Cs/>
          <w:sz w:val="24"/>
          <w:lang w:eastAsia="en-US"/>
        </w:rPr>
      </w:pPr>
    </w:p>
    <w:tbl>
      <w:tblPr>
        <w:tblStyle w:val="Tabellenraster"/>
        <w:tblpPr w:leftFromText="141" w:rightFromText="141" w:vertAnchor="text" w:horzAnchor="margin" w:tblpY="4"/>
        <w:tblW w:w="0" w:type="auto"/>
        <w:tblBorders>
          <w:top w:val="none" w:sz="0" w:space="0" w:color="auto"/>
          <w:left w:val="none" w:sz="0" w:space="0" w:color="auto"/>
          <w:bottom w:val="none" w:sz="0" w:space="0" w:color="auto"/>
          <w:right w:val="none" w:sz="0" w:space="0" w:color="auto"/>
        </w:tblBorders>
        <w:shd w:val="clear" w:color="auto" w:fill="D9D9D9"/>
        <w:tblLook w:val="04A0" w:firstRow="1" w:lastRow="0" w:firstColumn="1" w:lastColumn="0" w:noHBand="0" w:noVBand="1"/>
      </w:tblPr>
      <w:tblGrid>
        <w:gridCol w:w="7473"/>
      </w:tblGrid>
      <w:tr w:rsidR="00D478E0" w:rsidRPr="0019209B" w14:paraId="78311E96" w14:textId="77777777">
        <w:tc>
          <w:tcPr>
            <w:tcW w:w="7473" w:type="dxa"/>
            <w:shd w:val="clear" w:color="auto" w:fill="D9D9D9"/>
          </w:tcPr>
          <w:p w14:paraId="649D647D" w14:textId="77777777" w:rsidR="00D478E0" w:rsidRPr="0019209B" w:rsidRDefault="00576031" w:rsidP="00A50828">
            <w:pPr>
              <w:spacing w:line="400" w:lineRule="exact"/>
              <w:jc w:val="both"/>
              <w:rPr>
                <w:b/>
                <w:color w:val="000000"/>
                <w:sz w:val="24"/>
              </w:rPr>
            </w:pPr>
            <w:r w:rsidRPr="0019209B">
              <w:rPr>
                <w:b/>
                <w:color w:val="000000"/>
                <w:sz w:val="24"/>
              </w:rPr>
              <w:t>Über die Leipfinger-Bader GmbH:</w:t>
            </w:r>
          </w:p>
          <w:p w14:paraId="052504AD" w14:textId="38323B55" w:rsidR="00D478E0" w:rsidRPr="0019209B" w:rsidRDefault="00576031" w:rsidP="00A50828">
            <w:pPr>
              <w:spacing w:line="400" w:lineRule="exact"/>
              <w:jc w:val="both"/>
              <w:rPr>
                <w:bCs/>
                <w:color w:val="000000"/>
                <w:sz w:val="24"/>
              </w:rPr>
            </w:pPr>
            <w:r w:rsidRPr="0019209B">
              <w:rPr>
                <w:bCs/>
                <w:color w:val="000000"/>
                <w:sz w:val="24"/>
              </w:rPr>
              <w:t xml:space="preserve">Leipfinger-Bader ist Marktführer für energieeffiziente und nachhaltige Systemlösungen am Bau und bietet Architekten, Planern und Investoren umfassende Beratungsleistungen. Das Unternehmen setzt als Innovationstreiber konsequent auf Forschung, Entwicklung und Prozessoptimierung. Zum High-End-Produktspektrum für Neubau und Sanierung zählen – neben massiven Mauerziegeln mit integriertem Schall- und Wärmeschutz – auch Recyclingprodukte, wie zum Beispiel der aus recycelten Ziegelresten bestehende Kaltziegel. Hinzu kommen Ziegelmodule und Ziegel-, Lehmziegel- und Stampflehm-Fertigteile für das serielle Bauen, </w:t>
            </w:r>
            <w:r w:rsidR="00CB6C89" w:rsidRPr="0019209B">
              <w:rPr>
                <w:bCs/>
                <w:color w:val="000000"/>
                <w:sz w:val="24"/>
              </w:rPr>
              <w:t xml:space="preserve">Holz-Lehm </w:t>
            </w:r>
            <w:r w:rsidRPr="0019209B">
              <w:rPr>
                <w:bCs/>
                <w:color w:val="000000"/>
                <w:sz w:val="24"/>
              </w:rPr>
              <w:t xml:space="preserve">Massivdecken als Alternative zu Stahlbetondecken, intelligente Lüftungssysteme, ein Rollladenkasten auch aus Holz, Lösungen für die Dachbegrünung, vorgehängte hinterlüftete </w:t>
            </w:r>
            <w:r w:rsidR="00171C76" w:rsidRPr="0019209B">
              <w:rPr>
                <w:bCs/>
                <w:color w:val="000000"/>
                <w:sz w:val="24"/>
              </w:rPr>
              <w:t>Tonality-</w:t>
            </w:r>
            <w:r w:rsidRPr="0019209B">
              <w:rPr>
                <w:bCs/>
                <w:color w:val="000000"/>
                <w:sz w:val="24"/>
              </w:rPr>
              <w:t>Keramikfassaden inklusive abgestimmter Unterkonstruktion, Bodensysteme wie der keramische Estrichziegel mit energieeffizienter Heizlösung sowie Lehmplatten für den Innenausbau. Letztere kommen im Holz- und Massivneubau sowie bei der Altbausanierung zum Einsatz – in Form von Trennwänden, als Innenbeplankung speicherschwacher Außenwände oder beim Dachausbau.</w:t>
            </w:r>
          </w:p>
        </w:tc>
      </w:tr>
    </w:tbl>
    <w:p w14:paraId="0F6F541C" w14:textId="77777777" w:rsidR="00D478E0" w:rsidRPr="0019209B" w:rsidRDefault="00D478E0" w:rsidP="00A50828">
      <w:pPr>
        <w:spacing w:line="400" w:lineRule="exact"/>
        <w:rPr>
          <w:color w:val="000000"/>
          <w:sz w:val="24"/>
        </w:rPr>
      </w:pPr>
    </w:p>
    <w:p w14:paraId="0E9C5078" w14:textId="77777777" w:rsidR="002F00AE" w:rsidRPr="0019209B" w:rsidRDefault="002F00AE" w:rsidP="00A50828">
      <w:pPr>
        <w:spacing w:line="400" w:lineRule="exact"/>
        <w:rPr>
          <w:color w:val="000000"/>
        </w:rPr>
      </w:pPr>
    </w:p>
    <w:p w14:paraId="3CFA7423" w14:textId="7DAC721A" w:rsidR="00D478E0" w:rsidRPr="0019209B" w:rsidRDefault="00576031" w:rsidP="00A50828">
      <w:pPr>
        <w:spacing w:line="400" w:lineRule="exact"/>
        <w:rPr>
          <w:color w:val="000000"/>
          <w:sz w:val="24"/>
        </w:rPr>
      </w:pPr>
      <w:r w:rsidRPr="0019209B">
        <w:rPr>
          <w:color w:val="000000"/>
        </w:rPr>
        <w:t>Rückfragen beantworte</w:t>
      </w:r>
      <w:r w:rsidR="000E4955" w:rsidRPr="0019209B">
        <w:rPr>
          <w:color w:val="000000"/>
        </w:rPr>
        <w:t>n</w:t>
      </w:r>
      <w:r w:rsidRPr="0019209B">
        <w:rPr>
          <w:color w:val="000000"/>
        </w:rPr>
        <w:t xml:space="preserve"> gern</w:t>
      </w:r>
      <w:r w:rsidR="007C0517" w:rsidRPr="0019209B">
        <w:rPr>
          <w:color w:val="000000"/>
        </w:rPr>
        <w:t>:</w:t>
      </w:r>
    </w:p>
    <w:p w14:paraId="6F4644DE" w14:textId="77777777" w:rsidR="00D478E0" w:rsidRPr="0019209B" w:rsidRDefault="00D478E0" w:rsidP="00A50828">
      <w:pPr>
        <w:spacing w:line="400" w:lineRule="exact"/>
        <w:rPr>
          <w:b/>
          <w:bCs/>
          <w:color w:val="000000"/>
          <w:sz w:val="24"/>
        </w:rPr>
      </w:pPr>
    </w:p>
    <w:p w14:paraId="75CCF6E6" w14:textId="6A1EB02A" w:rsidR="00D478E0" w:rsidRPr="0019209B" w:rsidRDefault="00576031" w:rsidP="00A50828">
      <w:pPr>
        <w:ind w:left="3402" w:hanging="3402"/>
        <w:rPr>
          <w:color w:val="000000"/>
        </w:rPr>
      </w:pPr>
      <w:r w:rsidRPr="0019209B">
        <w:rPr>
          <w:b/>
          <w:color w:val="000000"/>
          <w:sz w:val="20"/>
        </w:rPr>
        <w:t>Leipfinger-Bader</w:t>
      </w:r>
      <w:r w:rsidRPr="0019209B">
        <w:rPr>
          <w:b/>
          <w:color w:val="000000"/>
          <w:sz w:val="20"/>
        </w:rPr>
        <w:tab/>
      </w:r>
      <w:r w:rsidR="007C0517" w:rsidRPr="0019209B">
        <w:rPr>
          <w:b/>
          <w:color w:val="000000"/>
          <w:sz w:val="20"/>
        </w:rPr>
        <w:tab/>
      </w:r>
      <w:r w:rsidR="007C0517" w:rsidRPr="0019209B">
        <w:rPr>
          <w:b/>
          <w:color w:val="000000"/>
          <w:sz w:val="20"/>
        </w:rPr>
        <w:tab/>
      </w:r>
      <w:r w:rsidRPr="0019209B">
        <w:rPr>
          <w:b/>
          <w:color w:val="000000"/>
          <w:sz w:val="20"/>
        </w:rPr>
        <w:t>Kommunikation2B</w:t>
      </w:r>
    </w:p>
    <w:p w14:paraId="5328D84E" w14:textId="3659394A" w:rsidR="00D478E0" w:rsidRPr="0019209B" w:rsidRDefault="00576031" w:rsidP="00A50828">
      <w:pPr>
        <w:ind w:left="3402" w:hanging="3402"/>
        <w:rPr>
          <w:color w:val="000000"/>
          <w:lang w:val="en-CA"/>
        </w:rPr>
      </w:pPr>
      <w:r w:rsidRPr="0019209B">
        <w:rPr>
          <w:bCs/>
          <w:color w:val="000000"/>
          <w:sz w:val="20"/>
          <w:lang w:val="en-CA"/>
        </w:rPr>
        <w:t>Caterina Bader</w:t>
      </w:r>
      <w:r w:rsidRPr="0019209B">
        <w:rPr>
          <w:bCs/>
          <w:color w:val="000000"/>
          <w:sz w:val="20"/>
          <w:lang w:val="en-CA"/>
        </w:rPr>
        <w:tab/>
      </w:r>
      <w:r w:rsidR="007C0517" w:rsidRPr="0019209B">
        <w:rPr>
          <w:bCs/>
          <w:color w:val="000000"/>
          <w:sz w:val="20"/>
          <w:lang w:val="en-CA"/>
        </w:rPr>
        <w:tab/>
      </w:r>
      <w:r w:rsidR="007C0517" w:rsidRPr="0019209B">
        <w:rPr>
          <w:bCs/>
          <w:color w:val="000000"/>
          <w:sz w:val="20"/>
          <w:lang w:val="en-CA"/>
        </w:rPr>
        <w:tab/>
      </w:r>
      <w:r w:rsidRPr="0019209B">
        <w:rPr>
          <w:bCs/>
          <w:color w:val="000000"/>
          <w:sz w:val="20"/>
          <w:lang w:val="en-CA"/>
        </w:rPr>
        <w:t>Mareike Wand-Quassowski</w:t>
      </w:r>
    </w:p>
    <w:p w14:paraId="60FF00D3" w14:textId="17F7934B" w:rsidR="00D478E0" w:rsidRPr="0019209B" w:rsidRDefault="00576031" w:rsidP="00A50828">
      <w:pPr>
        <w:ind w:left="3402" w:hanging="3402"/>
        <w:rPr>
          <w:color w:val="000000"/>
          <w:lang w:val="en-US"/>
        </w:rPr>
      </w:pPr>
      <w:r w:rsidRPr="0019209B">
        <w:rPr>
          <w:bCs/>
          <w:color w:val="000000"/>
          <w:sz w:val="20"/>
          <w:lang w:val="fr-FR"/>
        </w:rPr>
        <w:t>Tel.: 0 87 62 – 73 3</w:t>
      </w:r>
      <w:r w:rsidR="007C0517" w:rsidRPr="0019209B">
        <w:rPr>
          <w:bCs/>
          <w:color w:val="000000"/>
          <w:sz w:val="20"/>
          <w:lang w:val="fr-FR"/>
        </w:rPr>
        <w:t xml:space="preserve"> </w:t>
      </w:r>
      <w:r w:rsidR="00844D75" w:rsidRPr="0019209B">
        <w:rPr>
          <w:bCs/>
          <w:color w:val="000000"/>
          <w:sz w:val="20"/>
          <w:lang w:val="fr-FR"/>
        </w:rPr>
        <w:t>500</w:t>
      </w:r>
      <w:r w:rsidRPr="0019209B">
        <w:rPr>
          <w:bCs/>
          <w:color w:val="000000"/>
          <w:sz w:val="20"/>
          <w:lang w:val="fr-FR"/>
        </w:rPr>
        <w:tab/>
      </w:r>
      <w:r w:rsidR="007C0517" w:rsidRPr="0019209B">
        <w:rPr>
          <w:bCs/>
          <w:color w:val="000000"/>
          <w:sz w:val="20"/>
          <w:lang w:val="fr-FR"/>
        </w:rPr>
        <w:tab/>
      </w:r>
      <w:r w:rsidR="007C0517" w:rsidRPr="0019209B">
        <w:rPr>
          <w:bCs/>
          <w:color w:val="000000"/>
          <w:sz w:val="20"/>
          <w:lang w:val="fr-FR"/>
        </w:rPr>
        <w:tab/>
      </w:r>
      <w:r w:rsidRPr="0019209B">
        <w:rPr>
          <w:bCs/>
          <w:color w:val="000000"/>
          <w:sz w:val="20"/>
          <w:lang w:val="fr-FR"/>
        </w:rPr>
        <w:t>Tel.: 02 31 – 33 04 93 23</w:t>
      </w:r>
    </w:p>
    <w:p w14:paraId="72865D1C" w14:textId="415540A9" w:rsidR="007C0517" w:rsidRPr="0019209B" w:rsidRDefault="00576031" w:rsidP="007C0517">
      <w:pPr>
        <w:ind w:left="4248" w:hanging="4248"/>
        <w:rPr>
          <w:color w:val="000000"/>
          <w:sz w:val="20"/>
          <w:lang w:val="fr-FR"/>
        </w:rPr>
      </w:pPr>
      <w:r w:rsidRPr="0019209B">
        <w:rPr>
          <w:color w:val="000000"/>
          <w:sz w:val="20"/>
          <w:lang w:val="fr-FR"/>
        </w:rPr>
        <w:t>Mail:</w:t>
      </w:r>
      <w:r w:rsidR="007C0517" w:rsidRPr="0019209B">
        <w:rPr>
          <w:color w:val="000000"/>
          <w:sz w:val="20"/>
          <w:lang w:val="fr-FR"/>
        </w:rPr>
        <w:tab/>
        <w:t>Mail:</w:t>
      </w:r>
    </w:p>
    <w:p w14:paraId="31CF8C59" w14:textId="21F2903D" w:rsidR="00D478E0" w:rsidRPr="00754174" w:rsidRDefault="007C0517" w:rsidP="007C0517">
      <w:pPr>
        <w:ind w:left="4248" w:hanging="4248"/>
        <w:rPr>
          <w:color w:val="000000"/>
          <w:lang w:val="fr-FR"/>
        </w:rPr>
      </w:pPr>
      <w:r w:rsidRPr="0019209B">
        <w:rPr>
          <w:color w:val="000000"/>
          <w:sz w:val="20"/>
          <w:lang w:val="fr-FR"/>
        </w:rPr>
        <w:t xml:space="preserve">caterina.bader@leipfinger-bader.de                  </w:t>
      </w:r>
      <w:r w:rsidR="00DF6FD3" w:rsidRPr="0019209B">
        <w:rPr>
          <w:color w:val="000000"/>
          <w:sz w:val="20"/>
          <w:lang w:val="fr-FR"/>
        </w:rPr>
        <w:t xml:space="preserve">  </w:t>
      </w:r>
      <w:r w:rsidR="00576031" w:rsidRPr="0019209B">
        <w:rPr>
          <w:color w:val="000000"/>
          <w:sz w:val="20"/>
          <w:lang w:val="fr-FR"/>
        </w:rPr>
        <w:t>m.quassowski@kommunikation2b.de</w:t>
      </w:r>
    </w:p>
    <w:sectPr w:rsidR="00D478E0" w:rsidRPr="00754174" w:rsidSect="00DF6FD3">
      <w:footerReference w:type="default" r:id="rId21"/>
      <w:headerReference w:type="first" r:id="rId22"/>
      <w:pgSz w:w="11906" w:h="16838"/>
      <w:pgMar w:top="1247" w:right="2778" w:bottom="851" w:left="1531" w:header="720" w:footer="73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723ED6" w14:textId="77777777" w:rsidR="00031068" w:rsidRDefault="00031068">
      <w:r>
        <w:separator/>
      </w:r>
    </w:p>
  </w:endnote>
  <w:endnote w:type="continuationSeparator" w:id="0">
    <w:p w14:paraId="2F10F8CF" w14:textId="77777777" w:rsidR="00031068" w:rsidRDefault="000310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Helvetica Neue">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C15A4" w14:textId="77777777" w:rsidR="00D478E0" w:rsidRDefault="00D478E0">
    <w:pPr>
      <w:pStyle w:val="Fuzeile"/>
      <w:rPr>
        <w:sz w:val="16"/>
      </w:rPr>
    </w:pPr>
  </w:p>
  <w:p w14:paraId="2D0723D9" w14:textId="60B784BD" w:rsidR="00D478E0" w:rsidRDefault="00576031">
    <w:pPr>
      <w:pStyle w:val="Fuzeile"/>
      <w:rPr>
        <w:sz w:val="16"/>
      </w:rPr>
    </w:pPr>
    <w:r>
      <w:rPr>
        <w:sz w:val="16"/>
      </w:rPr>
      <w:t>2</w:t>
    </w:r>
    <w:r w:rsidR="002B44D7">
      <w:rPr>
        <w:sz w:val="16"/>
      </w:rPr>
      <w:t>6</w:t>
    </w:r>
    <w:r>
      <w:rPr>
        <w:sz w:val="16"/>
      </w:rPr>
      <w:t>-</w:t>
    </w:r>
    <w:r w:rsidR="00352001">
      <w:rPr>
        <w:sz w:val="16"/>
      </w:rPr>
      <w:t>1</w:t>
    </w:r>
    <w:r w:rsidR="008173DC">
      <w:rPr>
        <w:sz w:val="16"/>
      </w:rPr>
      <w:t>6</w:t>
    </w:r>
    <w:r w:rsidR="00352001">
      <w:rPr>
        <w:sz w:val="16"/>
      </w:rPr>
      <w:t xml:space="preserve"> </w:t>
    </w:r>
    <w:r w:rsidR="0036745B">
      <w:rPr>
        <w:sz w:val="16"/>
      </w:rPr>
      <w:t>LB</w:t>
    </w:r>
    <w:r w:rsidR="00693B6C">
      <w:rPr>
        <w:sz w:val="16"/>
      </w:rPr>
      <w:t xml:space="preserve"> </w:t>
    </w:r>
    <w:r w:rsidR="002B44D7">
      <w:rPr>
        <w:sz w:val="16"/>
      </w:rPr>
      <w:t>Serielles Bauen</w:t>
    </w:r>
    <w:r>
      <w:rPr>
        <w:sz w:val="16"/>
      </w:rPr>
      <w:tab/>
    </w:r>
    <w:r>
      <w:rPr>
        <w:sz w:val="16"/>
      </w:rPr>
      <w:tab/>
      <w:t xml:space="preserve">Seite </w:t>
    </w:r>
    <w:r>
      <w:rPr>
        <w:sz w:val="16"/>
      </w:rPr>
      <w:fldChar w:fldCharType="begin"/>
    </w:r>
    <w:r>
      <w:rPr>
        <w:sz w:val="16"/>
      </w:rPr>
      <w:instrText xml:space="preserve"> PAGE \* ARABIC </w:instrText>
    </w:r>
    <w:r>
      <w:rPr>
        <w:sz w:val="16"/>
      </w:rPr>
      <w:fldChar w:fldCharType="separate"/>
    </w:r>
    <w:r>
      <w:rPr>
        <w:noProof/>
        <w:sz w:val="16"/>
      </w:rPr>
      <w:t>6</w:t>
    </w:r>
    <w:r>
      <w:rPr>
        <w:sz w:val="16"/>
      </w:rPr>
      <w:fldChar w:fldCharType="end"/>
    </w:r>
    <w:r>
      <w:rPr>
        <w:sz w:val="16"/>
      </w:rPr>
      <w:t xml:space="preserve"> von </w:t>
    </w:r>
    <w:r>
      <w:rPr>
        <w:rStyle w:val="Seitenzahl"/>
        <w:sz w:val="16"/>
      </w:rPr>
      <w:fldChar w:fldCharType="begin"/>
    </w:r>
    <w:r>
      <w:rPr>
        <w:rStyle w:val="Seitenzahl"/>
        <w:sz w:val="16"/>
      </w:rPr>
      <w:instrText xml:space="preserve"> NUMPAGES \* ARABIC </w:instrText>
    </w:r>
    <w:r>
      <w:rPr>
        <w:rStyle w:val="Seitenzahl"/>
        <w:sz w:val="16"/>
      </w:rPr>
      <w:fldChar w:fldCharType="separate"/>
    </w:r>
    <w:r>
      <w:rPr>
        <w:rStyle w:val="Seitenzahl"/>
        <w:noProof/>
        <w:sz w:val="16"/>
      </w:rPr>
      <w:t>6</w:t>
    </w:r>
    <w:r>
      <w:rPr>
        <w:rStyle w:val="Seitenzah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E289E9" w14:textId="77777777" w:rsidR="00031068" w:rsidRDefault="00031068">
      <w:r>
        <w:separator/>
      </w:r>
    </w:p>
  </w:footnote>
  <w:footnote w:type="continuationSeparator" w:id="0">
    <w:p w14:paraId="10049DB3" w14:textId="77777777" w:rsidR="00031068" w:rsidRDefault="000310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32A9D" w14:textId="77777777" w:rsidR="00D478E0" w:rsidRDefault="00576031">
    <w:pPr>
      <w:pStyle w:val="Kopfzeile"/>
    </w:pPr>
    <w:r>
      <w:rPr>
        <w:noProof/>
      </w:rPr>
      <w:drawing>
        <wp:anchor distT="0" distB="0" distL="114300" distR="114300" simplePos="0" relativeHeight="2" behindDoc="1" locked="0" layoutInCell="1" allowOverlap="1" wp14:anchorId="602E2F7C" wp14:editId="66E09896">
          <wp:simplePos x="0" y="0"/>
          <wp:positionH relativeFrom="column">
            <wp:posOffset>4265930</wp:posOffset>
          </wp:positionH>
          <wp:positionV relativeFrom="paragraph">
            <wp:posOffset>-211667</wp:posOffset>
          </wp:positionV>
          <wp:extent cx="1955800" cy="606022"/>
          <wp:effectExtent l="0" t="0" r="6350" b="3810"/>
          <wp:wrapTight wrapText="bothSides">
            <wp:wrapPolygon edited="0">
              <wp:start x="0" y="0"/>
              <wp:lineTo x="0" y="21057"/>
              <wp:lineTo x="21460" y="21057"/>
              <wp:lineTo x="21460" y="0"/>
              <wp:lineTo x="0" y="0"/>
            </wp:wrapPolygon>
          </wp:wrapTight>
          <wp:docPr id="4097" name="Grafik 7738319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Grafik 773831917"/>
                  <pic:cNvPicPr/>
                </pic:nvPicPr>
                <pic:blipFill>
                  <a:blip r:embed="rId1" cstate="print"/>
                  <a:srcRect/>
                  <a:stretch/>
                </pic:blipFill>
                <pic:spPr>
                  <a:xfrm>
                    <a:off x="0" y="0"/>
                    <a:ext cx="1955800" cy="606022"/>
                  </a:xfrm>
                  <a:prstGeom prst="rect">
                    <a:avLst/>
                  </a:prstGeom>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A0905718"/>
    <w:lvl w:ilvl="0" w:tplc="A2DA2910">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 w15:restartNumberingAfterBreak="0">
    <w:nsid w:val="00000002"/>
    <w:multiLevelType w:val="hybridMultilevel"/>
    <w:tmpl w:val="D590852C"/>
    <w:lvl w:ilvl="0" w:tplc="AAE6DEA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 w15:restartNumberingAfterBreak="0">
    <w:nsid w:val="00000003"/>
    <w:multiLevelType w:val="hybridMultilevel"/>
    <w:tmpl w:val="09988354"/>
    <w:lvl w:ilvl="0" w:tplc="1F847306">
      <w:start w:val="1"/>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 w15:restartNumberingAfterBreak="0">
    <w:nsid w:val="00000004"/>
    <w:multiLevelType w:val="hybridMultilevel"/>
    <w:tmpl w:val="394EC696"/>
    <w:lvl w:ilvl="0" w:tplc="44EC98E0">
      <w:start w:val="23"/>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 w15:restartNumberingAfterBreak="0">
    <w:nsid w:val="00000005"/>
    <w:multiLevelType w:val="hybridMultilevel"/>
    <w:tmpl w:val="739CCA76"/>
    <w:lvl w:ilvl="0" w:tplc="0F5C78E6">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0000006"/>
    <w:multiLevelType w:val="hybridMultilevel"/>
    <w:tmpl w:val="401ABAC4"/>
    <w:lvl w:ilvl="0" w:tplc="867E069E">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6" w15:restartNumberingAfterBreak="0">
    <w:nsid w:val="00000007"/>
    <w:multiLevelType w:val="hybridMultilevel"/>
    <w:tmpl w:val="E938B150"/>
    <w:lvl w:ilvl="0" w:tplc="A402858C">
      <w:start w:val="1"/>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7" w15:restartNumberingAfterBreak="0">
    <w:nsid w:val="00000008"/>
    <w:multiLevelType w:val="hybridMultilevel"/>
    <w:tmpl w:val="ACAA7E2C"/>
    <w:lvl w:ilvl="0" w:tplc="DC564C4E">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8" w15:restartNumberingAfterBreak="0">
    <w:nsid w:val="00000009"/>
    <w:multiLevelType w:val="hybridMultilevel"/>
    <w:tmpl w:val="E05E2976"/>
    <w:lvl w:ilvl="0" w:tplc="1160EF3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9" w15:restartNumberingAfterBreak="0">
    <w:nsid w:val="0000000A"/>
    <w:multiLevelType w:val="hybridMultilevel"/>
    <w:tmpl w:val="FEF6C14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0000000B"/>
    <w:multiLevelType w:val="hybridMultilevel"/>
    <w:tmpl w:val="FC64436C"/>
    <w:lvl w:ilvl="0" w:tplc="95C2DF1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1" w15:restartNumberingAfterBreak="0">
    <w:nsid w:val="0000000C"/>
    <w:multiLevelType w:val="hybridMultilevel"/>
    <w:tmpl w:val="061CE216"/>
    <w:lvl w:ilvl="0" w:tplc="B8CE3A68">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0000000D"/>
    <w:multiLevelType w:val="hybridMultilevel"/>
    <w:tmpl w:val="9E547946"/>
    <w:lvl w:ilvl="0" w:tplc="DED65B9A">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4727ED7"/>
    <w:multiLevelType w:val="multilevel"/>
    <w:tmpl w:val="00000001"/>
    <w:lvl w:ilvl="0">
      <w:start w:val="1"/>
      <w:numFmt w:val="none"/>
      <w:pStyle w:val="berschrift1"/>
      <w:suff w:val="nothing"/>
      <w:lvlText w:val=""/>
      <w:lvlJc w:val="left"/>
      <w:pPr>
        <w:tabs>
          <w:tab w:val="left" w:pos="0"/>
        </w:tabs>
        <w:ind w:left="0" w:firstLine="0"/>
      </w:pPr>
    </w:lvl>
    <w:lvl w:ilvl="1">
      <w:start w:val="1"/>
      <w:numFmt w:val="none"/>
      <w:pStyle w:val="berschrift2"/>
      <w:suff w:val="nothing"/>
      <w:lvlText w:val=""/>
      <w:lvlJc w:val="left"/>
      <w:pPr>
        <w:tabs>
          <w:tab w:val="left" w:pos="0"/>
        </w:tabs>
        <w:ind w:left="0" w:firstLine="0"/>
      </w:pPr>
    </w:lvl>
    <w:lvl w:ilvl="2">
      <w:start w:val="1"/>
      <w:numFmt w:val="none"/>
      <w:pStyle w:val="berschrift3"/>
      <w:suff w:val="nothing"/>
      <w:lvlText w:val=""/>
      <w:lvlJc w:val="left"/>
      <w:pPr>
        <w:tabs>
          <w:tab w:val="left" w:pos="0"/>
        </w:tabs>
        <w:ind w:left="0" w:firstLine="0"/>
      </w:pPr>
    </w:lvl>
    <w:lvl w:ilvl="3">
      <w:start w:val="1"/>
      <w:numFmt w:val="none"/>
      <w:pStyle w:val="berschrift4"/>
      <w:suff w:val="nothing"/>
      <w:lvlText w:val=""/>
      <w:lvlJc w:val="left"/>
      <w:pPr>
        <w:tabs>
          <w:tab w:val="left" w:pos="0"/>
        </w:tabs>
        <w:ind w:left="0" w:firstLine="0"/>
      </w:pPr>
    </w:lvl>
    <w:lvl w:ilvl="4">
      <w:start w:val="1"/>
      <w:numFmt w:val="none"/>
      <w:pStyle w:val="berschrift5"/>
      <w:suff w:val="nothing"/>
      <w:lvlText w:val=""/>
      <w:lvlJc w:val="left"/>
      <w:pPr>
        <w:tabs>
          <w:tab w:val="left" w:pos="0"/>
        </w:tabs>
        <w:ind w:left="0" w:firstLine="0"/>
      </w:pPr>
    </w:lvl>
    <w:lvl w:ilvl="5">
      <w:start w:val="1"/>
      <w:numFmt w:val="none"/>
      <w:pStyle w:val="berschrift6"/>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num w:numId="1" w16cid:durableId="210655845">
    <w:abstractNumId w:val="13"/>
  </w:num>
  <w:num w:numId="2" w16cid:durableId="1984693384">
    <w:abstractNumId w:val="4"/>
  </w:num>
  <w:num w:numId="3" w16cid:durableId="1987318543">
    <w:abstractNumId w:val="12"/>
  </w:num>
  <w:num w:numId="4" w16cid:durableId="909198042">
    <w:abstractNumId w:val="9"/>
  </w:num>
  <w:num w:numId="5" w16cid:durableId="783622008">
    <w:abstractNumId w:val="10"/>
  </w:num>
  <w:num w:numId="6" w16cid:durableId="1246915624">
    <w:abstractNumId w:val="8"/>
  </w:num>
  <w:num w:numId="7" w16cid:durableId="856239341">
    <w:abstractNumId w:val="7"/>
  </w:num>
  <w:num w:numId="8" w16cid:durableId="17318083">
    <w:abstractNumId w:val="1"/>
  </w:num>
  <w:num w:numId="9" w16cid:durableId="1908568943">
    <w:abstractNumId w:val="0"/>
  </w:num>
  <w:num w:numId="10" w16cid:durableId="1360623575">
    <w:abstractNumId w:val="3"/>
  </w:num>
  <w:num w:numId="11" w16cid:durableId="1623540523">
    <w:abstractNumId w:val="6"/>
  </w:num>
  <w:num w:numId="12" w16cid:durableId="2064132647">
    <w:abstractNumId w:val="2"/>
  </w:num>
  <w:num w:numId="13" w16cid:durableId="1934165192">
    <w:abstractNumId w:val="11"/>
  </w:num>
  <w:num w:numId="14" w16cid:durableId="18565327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isplayBackgroundShape/>
  <w:embedSystemFonts/>
  <w:defaultTabStop w:val="708"/>
  <w:hyphenationZone w:val="425"/>
  <w:defaultTableStyle w:val="NormaleTabelle"/>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78E0"/>
    <w:rsid w:val="00006F8A"/>
    <w:rsid w:val="00011B00"/>
    <w:rsid w:val="000137E9"/>
    <w:rsid w:val="000141A8"/>
    <w:rsid w:val="000144DA"/>
    <w:rsid w:val="00022372"/>
    <w:rsid w:val="00031068"/>
    <w:rsid w:val="00034869"/>
    <w:rsid w:val="00034E2B"/>
    <w:rsid w:val="00035584"/>
    <w:rsid w:val="00043964"/>
    <w:rsid w:val="000470FF"/>
    <w:rsid w:val="00050EB4"/>
    <w:rsid w:val="00051B0F"/>
    <w:rsid w:val="00062263"/>
    <w:rsid w:val="00062C74"/>
    <w:rsid w:val="0006672A"/>
    <w:rsid w:val="00066DD8"/>
    <w:rsid w:val="00070F4D"/>
    <w:rsid w:val="000809EC"/>
    <w:rsid w:val="0008231D"/>
    <w:rsid w:val="00085B43"/>
    <w:rsid w:val="00095DA8"/>
    <w:rsid w:val="00096CBC"/>
    <w:rsid w:val="00096EA1"/>
    <w:rsid w:val="000A6622"/>
    <w:rsid w:val="000A7B1A"/>
    <w:rsid w:val="000B3692"/>
    <w:rsid w:val="000B46A6"/>
    <w:rsid w:val="000B70B3"/>
    <w:rsid w:val="000C0E32"/>
    <w:rsid w:val="000D0023"/>
    <w:rsid w:val="000D7AAC"/>
    <w:rsid w:val="000E09B2"/>
    <w:rsid w:val="000E11F1"/>
    <w:rsid w:val="000E2A97"/>
    <w:rsid w:val="000E331F"/>
    <w:rsid w:val="000E4955"/>
    <w:rsid w:val="000E572B"/>
    <w:rsid w:val="000F6F23"/>
    <w:rsid w:val="000F7612"/>
    <w:rsid w:val="0010695A"/>
    <w:rsid w:val="00112130"/>
    <w:rsid w:val="00112D08"/>
    <w:rsid w:val="00114653"/>
    <w:rsid w:val="001238DB"/>
    <w:rsid w:val="00140A97"/>
    <w:rsid w:val="00141414"/>
    <w:rsid w:val="00146823"/>
    <w:rsid w:val="00151F6C"/>
    <w:rsid w:val="001576CC"/>
    <w:rsid w:val="00162C0B"/>
    <w:rsid w:val="00163871"/>
    <w:rsid w:val="00166B08"/>
    <w:rsid w:val="00171518"/>
    <w:rsid w:val="00171C76"/>
    <w:rsid w:val="00176608"/>
    <w:rsid w:val="00181B3A"/>
    <w:rsid w:val="00184C3D"/>
    <w:rsid w:val="001854E3"/>
    <w:rsid w:val="0019209B"/>
    <w:rsid w:val="00195A44"/>
    <w:rsid w:val="001A048D"/>
    <w:rsid w:val="001A23E7"/>
    <w:rsid w:val="001B26BD"/>
    <w:rsid w:val="001B306C"/>
    <w:rsid w:val="001B6264"/>
    <w:rsid w:val="001B6477"/>
    <w:rsid w:val="001B6547"/>
    <w:rsid w:val="001C2B51"/>
    <w:rsid w:val="001C550B"/>
    <w:rsid w:val="001C7E4C"/>
    <w:rsid w:val="001D39FB"/>
    <w:rsid w:val="001D5FEF"/>
    <w:rsid w:val="001D713D"/>
    <w:rsid w:val="001D7D7D"/>
    <w:rsid w:val="001E587C"/>
    <w:rsid w:val="001F25C6"/>
    <w:rsid w:val="001F62BA"/>
    <w:rsid w:val="002035EE"/>
    <w:rsid w:val="002041EC"/>
    <w:rsid w:val="00210A79"/>
    <w:rsid w:val="00217748"/>
    <w:rsid w:val="00221ECE"/>
    <w:rsid w:val="00223D1D"/>
    <w:rsid w:val="00230D4E"/>
    <w:rsid w:val="00235947"/>
    <w:rsid w:val="00237DC7"/>
    <w:rsid w:val="00245AC7"/>
    <w:rsid w:val="00250021"/>
    <w:rsid w:val="00257B61"/>
    <w:rsid w:val="00267104"/>
    <w:rsid w:val="002905EF"/>
    <w:rsid w:val="00290CB4"/>
    <w:rsid w:val="0029200E"/>
    <w:rsid w:val="00297CF8"/>
    <w:rsid w:val="002A0980"/>
    <w:rsid w:val="002A1554"/>
    <w:rsid w:val="002A2CEE"/>
    <w:rsid w:val="002A3668"/>
    <w:rsid w:val="002B44D7"/>
    <w:rsid w:val="002C2878"/>
    <w:rsid w:val="002C652A"/>
    <w:rsid w:val="002C762B"/>
    <w:rsid w:val="002D1BE2"/>
    <w:rsid w:val="002D30C6"/>
    <w:rsid w:val="002D41EB"/>
    <w:rsid w:val="002F00AE"/>
    <w:rsid w:val="002F1C95"/>
    <w:rsid w:val="002F6BB0"/>
    <w:rsid w:val="002F6D9C"/>
    <w:rsid w:val="002F72D1"/>
    <w:rsid w:val="00302C44"/>
    <w:rsid w:val="003157F3"/>
    <w:rsid w:val="00317F72"/>
    <w:rsid w:val="00327432"/>
    <w:rsid w:val="00344544"/>
    <w:rsid w:val="00347666"/>
    <w:rsid w:val="00347C67"/>
    <w:rsid w:val="00352001"/>
    <w:rsid w:val="003613D3"/>
    <w:rsid w:val="00364F07"/>
    <w:rsid w:val="003650B9"/>
    <w:rsid w:val="0036745B"/>
    <w:rsid w:val="00367BC4"/>
    <w:rsid w:val="003700A2"/>
    <w:rsid w:val="00370715"/>
    <w:rsid w:val="0037112B"/>
    <w:rsid w:val="003747E0"/>
    <w:rsid w:val="003802D5"/>
    <w:rsid w:val="003808E0"/>
    <w:rsid w:val="003810DB"/>
    <w:rsid w:val="00382D0B"/>
    <w:rsid w:val="0038622F"/>
    <w:rsid w:val="0039528B"/>
    <w:rsid w:val="003956FE"/>
    <w:rsid w:val="003A2B3E"/>
    <w:rsid w:val="003A7DD1"/>
    <w:rsid w:val="003B0086"/>
    <w:rsid w:val="003B08A9"/>
    <w:rsid w:val="003B6AE0"/>
    <w:rsid w:val="003C0A69"/>
    <w:rsid w:val="003C3846"/>
    <w:rsid w:val="003C5390"/>
    <w:rsid w:val="003C6E1B"/>
    <w:rsid w:val="003D1335"/>
    <w:rsid w:val="003D4BFA"/>
    <w:rsid w:val="003D5740"/>
    <w:rsid w:val="003E502C"/>
    <w:rsid w:val="003E590F"/>
    <w:rsid w:val="003E5FE4"/>
    <w:rsid w:val="003F15C2"/>
    <w:rsid w:val="003F2537"/>
    <w:rsid w:val="003F4E0A"/>
    <w:rsid w:val="00401953"/>
    <w:rsid w:val="00410554"/>
    <w:rsid w:val="004157AF"/>
    <w:rsid w:val="0042283C"/>
    <w:rsid w:val="00423C66"/>
    <w:rsid w:val="004300D9"/>
    <w:rsid w:val="00431809"/>
    <w:rsid w:val="00433D85"/>
    <w:rsid w:val="00440767"/>
    <w:rsid w:val="004429D2"/>
    <w:rsid w:val="00444423"/>
    <w:rsid w:val="004554DB"/>
    <w:rsid w:val="00456E61"/>
    <w:rsid w:val="00461DD0"/>
    <w:rsid w:val="00472822"/>
    <w:rsid w:val="00477057"/>
    <w:rsid w:val="00477F8C"/>
    <w:rsid w:val="00483562"/>
    <w:rsid w:val="00483907"/>
    <w:rsid w:val="00485031"/>
    <w:rsid w:val="00485682"/>
    <w:rsid w:val="0048726F"/>
    <w:rsid w:val="00491CA6"/>
    <w:rsid w:val="00495A79"/>
    <w:rsid w:val="00496FA2"/>
    <w:rsid w:val="004A4CD7"/>
    <w:rsid w:val="004A537A"/>
    <w:rsid w:val="004B3BF2"/>
    <w:rsid w:val="004B4EB5"/>
    <w:rsid w:val="004B6FDA"/>
    <w:rsid w:val="004C1C80"/>
    <w:rsid w:val="004C2DA1"/>
    <w:rsid w:val="004D05E5"/>
    <w:rsid w:val="004D1234"/>
    <w:rsid w:val="004D3864"/>
    <w:rsid w:val="004D5A18"/>
    <w:rsid w:val="004E0046"/>
    <w:rsid w:val="004E3A27"/>
    <w:rsid w:val="004E4F9E"/>
    <w:rsid w:val="004F5A1E"/>
    <w:rsid w:val="004F5EE8"/>
    <w:rsid w:val="00502E5B"/>
    <w:rsid w:val="00503C7C"/>
    <w:rsid w:val="0050628F"/>
    <w:rsid w:val="00522DFE"/>
    <w:rsid w:val="00523FFA"/>
    <w:rsid w:val="00526147"/>
    <w:rsid w:val="0052647F"/>
    <w:rsid w:val="00532513"/>
    <w:rsid w:val="00532FA1"/>
    <w:rsid w:val="0054019C"/>
    <w:rsid w:val="00546817"/>
    <w:rsid w:val="005519D0"/>
    <w:rsid w:val="0055423E"/>
    <w:rsid w:val="00556215"/>
    <w:rsid w:val="00564588"/>
    <w:rsid w:val="00576031"/>
    <w:rsid w:val="005761D0"/>
    <w:rsid w:val="00576E01"/>
    <w:rsid w:val="005804FA"/>
    <w:rsid w:val="005805FD"/>
    <w:rsid w:val="0058517D"/>
    <w:rsid w:val="0058590A"/>
    <w:rsid w:val="00585CB3"/>
    <w:rsid w:val="00593930"/>
    <w:rsid w:val="005943D8"/>
    <w:rsid w:val="00594A77"/>
    <w:rsid w:val="00594AE4"/>
    <w:rsid w:val="005969F0"/>
    <w:rsid w:val="005972E9"/>
    <w:rsid w:val="005A1199"/>
    <w:rsid w:val="005A4B2D"/>
    <w:rsid w:val="005B68B5"/>
    <w:rsid w:val="005B6C42"/>
    <w:rsid w:val="005C02AD"/>
    <w:rsid w:val="005C0452"/>
    <w:rsid w:val="005C0D87"/>
    <w:rsid w:val="005C3AE3"/>
    <w:rsid w:val="005D25E5"/>
    <w:rsid w:val="005D3D31"/>
    <w:rsid w:val="005D4619"/>
    <w:rsid w:val="005E054E"/>
    <w:rsid w:val="005E5507"/>
    <w:rsid w:val="005E6F96"/>
    <w:rsid w:val="005F0461"/>
    <w:rsid w:val="005F04C8"/>
    <w:rsid w:val="005F04EF"/>
    <w:rsid w:val="005F4B2F"/>
    <w:rsid w:val="005F5C93"/>
    <w:rsid w:val="005F62F4"/>
    <w:rsid w:val="006000C1"/>
    <w:rsid w:val="006043EB"/>
    <w:rsid w:val="00604786"/>
    <w:rsid w:val="006070D1"/>
    <w:rsid w:val="00611085"/>
    <w:rsid w:val="00613C4D"/>
    <w:rsid w:val="006161FE"/>
    <w:rsid w:val="00620333"/>
    <w:rsid w:val="00621F9E"/>
    <w:rsid w:val="006246FF"/>
    <w:rsid w:val="006307F9"/>
    <w:rsid w:val="00630B37"/>
    <w:rsid w:val="00632CE2"/>
    <w:rsid w:val="00642083"/>
    <w:rsid w:val="00642182"/>
    <w:rsid w:val="00652CDF"/>
    <w:rsid w:val="00655327"/>
    <w:rsid w:val="00655F49"/>
    <w:rsid w:val="00662223"/>
    <w:rsid w:val="00662D66"/>
    <w:rsid w:val="00664B43"/>
    <w:rsid w:val="0067195C"/>
    <w:rsid w:val="00674083"/>
    <w:rsid w:val="00682673"/>
    <w:rsid w:val="00690102"/>
    <w:rsid w:val="00693B6C"/>
    <w:rsid w:val="00695734"/>
    <w:rsid w:val="006971BA"/>
    <w:rsid w:val="006A3CA1"/>
    <w:rsid w:val="006A609F"/>
    <w:rsid w:val="006A6796"/>
    <w:rsid w:val="006A78D7"/>
    <w:rsid w:val="006B6959"/>
    <w:rsid w:val="006C3FA2"/>
    <w:rsid w:val="006C61B3"/>
    <w:rsid w:val="006C7037"/>
    <w:rsid w:val="006E0C53"/>
    <w:rsid w:val="006E5B54"/>
    <w:rsid w:val="006F20A2"/>
    <w:rsid w:val="007003FA"/>
    <w:rsid w:val="00703975"/>
    <w:rsid w:val="00705603"/>
    <w:rsid w:val="00711D10"/>
    <w:rsid w:val="007135D1"/>
    <w:rsid w:val="007171EF"/>
    <w:rsid w:val="00720244"/>
    <w:rsid w:val="00720C8A"/>
    <w:rsid w:val="00723094"/>
    <w:rsid w:val="00723685"/>
    <w:rsid w:val="00723F83"/>
    <w:rsid w:val="00725F21"/>
    <w:rsid w:val="007263F8"/>
    <w:rsid w:val="00732621"/>
    <w:rsid w:val="00734B34"/>
    <w:rsid w:val="0073599F"/>
    <w:rsid w:val="0073623E"/>
    <w:rsid w:val="00745CA7"/>
    <w:rsid w:val="00745CEC"/>
    <w:rsid w:val="00747061"/>
    <w:rsid w:val="007507A9"/>
    <w:rsid w:val="007516DB"/>
    <w:rsid w:val="007518F6"/>
    <w:rsid w:val="00751F56"/>
    <w:rsid w:val="00754174"/>
    <w:rsid w:val="00761828"/>
    <w:rsid w:val="007631CC"/>
    <w:rsid w:val="00766742"/>
    <w:rsid w:val="0077023B"/>
    <w:rsid w:val="007708BC"/>
    <w:rsid w:val="00771F9C"/>
    <w:rsid w:val="0077339B"/>
    <w:rsid w:val="0077435D"/>
    <w:rsid w:val="00774CBD"/>
    <w:rsid w:val="007814F6"/>
    <w:rsid w:val="00791F48"/>
    <w:rsid w:val="0079436E"/>
    <w:rsid w:val="0079458F"/>
    <w:rsid w:val="00796043"/>
    <w:rsid w:val="0079631A"/>
    <w:rsid w:val="0079675A"/>
    <w:rsid w:val="007A24A7"/>
    <w:rsid w:val="007A2FB9"/>
    <w:rsid w:val="007A51C6"/>
    <w:rsid w:val="007B310B"/>
    <w:rsid w:val="007B3C1D"/>
    <w:rsid w:val="007B3D9D"/>
    <w:rsid w:val="007C0517"/>
    <w:rsid w:val="007C1307"/>
    <w:rsid w:val="007C1E02"/>
    <w:rsid w:val="007C4D62"/>
    <w:rsid w:val="007D3194"/>
    <w:rsid w:val="007F0923"/>
    <w:rsid w:val="007F5963"/>
    <w:rsid w:val="00801369"/>
    <w:rsid w:val="0080575D"/>
    <w:rsid w:val="0080751D"/>
    <w:rsid w:val="00810070"/>
    <w:rsid w:val="0081257A"/>
    <w:rsid w:val="00813262"/>
    <w:rsid w:val="008145BC"/>
    <w:rsid w:val="008173DC"/>
    <w:rsid w:val="00832C11"/>
    <w:rsid w:val="008335CB"/>
    <w:rsid w:val="008378F4"/>
    <w:rsid w:val="00842A4D"/>
    <w:rsid w:val="008434AE"/>
    <w:rsid w:val="00844D75"/>
    <w:rsid w:val="008504F7"/>
    <w:rsid w:val="00857A73"/>
    <w:rsid w:val="00857DF7"/>
    <w:rsid w:val="008606D8"/>
    <w:rsid w:val="00861313"/>
    <w:rsid w:val="008718FA"/>
    <w:rsid w:val="008724BB"/>
    <w:rsid w:val="00874579"/>
    <w:rsid w:val="008770B8"/>
    <w:rsid w:val="00880DE4"/>
    <w:rsid w:val="008812A8"/>
    <w:rsid w:val="00882513"/>
    <w:rsid w:val="00883234"/>
    <w:rsid w:val="00884E57"/>
    <w:rsid w:val="008855B1"/>
    <w:rsid w:val="008A35C1"/>
    <w:rsid w:val="008A3FAD"/>
    <w:rsid w:val="008A440D"/>
    <w:rsid w:val="008A6CCC"/>
    <w:rsid w:val="008B0EB3"/>
    <w:rsid w:val="008C44F3"/>
    <w:rsid w:val="008C59A8"/>
    <w:rsid w:val="008D06D0"/>
    <w:rsid w:val="008D1CC2"/>
    <w:rsid w:val="008D3263"/>
    <w:rsid w:val="008D5AEC"/>
    <w:rsid w:val="008E497B"/>
    <w:rsid w:val="008E57EE"/>
    <w:rsid w:val="008F038D"/>
    <w:rsid w:val="008F0AAF"/>
    <w:rsid w:val="008F3656"/>
    <w:rsid w:val="008F6AC6"/>
    <w:rsid w:val="00904ABA"/>
    <w:rsid w:val="009079A1"/>
    <w:rsid w:val="0091109D"/>
    <w:rsid w:val="0091244B"/>
    <w:rsid w:val="0091737F"/>
    <w:rsid w:val="00917D16"/>
    <w:rsid w:val="00921C47"/>
    <w:rsid w:val="009238FE"/>
    <w:rsid w:val="00931B21"/>
    <w:rsid w:val="00934857"/>
    <w:rsid w:val="009447FC"/>
    <w:rsid w:val="00945251"/>
    <w:rsid w:val="00947ACC"/>
    <w:rsid w:val="009500A7"/>
    <w:rsid w:val="00950763"/>
    <w:rsid w:val="009530DC"/>
    <w:rsid w:val="009578F2"/>
    <w:rsid w:val="0096097D"/>
    <w:rsid w:val="009653FE"/>
    <w:rsid w:val="00967682"/>
    <w:rsid w:val="009748BC"/>
    <w:rsid w:val="00975535"/>
    <w:rsid w:val="009756D8"/>
    <w:rsid w:val="00975C2B"/>
    <w:rsid w:val="00980770"/>
    <w:rsid w:val="00980C0E"/>
    <w:rsid w:val="009850ED"/>
    <w:rsid w:val="00986AF8"/>
    <w:rsid w:val="00991CB3"/>
    <w:rsid w:val="00994CDD"/>
    <w:rsid w:val="009A6E5A"/>
    <w:rsid w:val="009B097F"/>
    <w:rsid w:val="009B4377"/>
    <w:rsid w:val="009C1EA4"/>
    <w:rsid w:val="009D0055"/>
    <w:rsid w:val="009D1943"/>
    <w:rsid w:val="009D37E7"/>
    <w:rsid w:val="009E4807"/>
    <w:rsid w:val="009E4BA0"/>
    <w:rsid w:val="009E737A"/>
    <w:rsid w:val="009F5C0C"/>
    <w:rsid w:val="00A0021A"/>
    <w:rsid w:val="00A00B8F"/>
    <w:rsid w:val="00A07789"/>
    <w:rsid w:val="00A07CA7"/>
    <w:rsid w:val="00A125AE"/>
    <w:rsid w:val="00A15030"/>
    <w:rsid w:val="00A1795F"/>
    <w:rsid w:val="00A201CA"/>
    <w:rsid w:val="00A2174C"/>
    <w:rsid w:val="00A22E68"/>
    <w:rsid w:val="00A23566"/>
    <w:rsid w:val="00A24085"/>
    <w:rsid w:val="00A25C98"/>
    <w:rsid w:val="00A27EE3"/>
    <w:rsid w:val="00A30F24"/>
    <w:rsid w:val="00A3216C"/>
    <w:rsid w:val="00A32DB7"/>
    <w:rsid w:val="00A3370A"/>
    <w:rsid w:val="00A42AEE"/>
    <w:rsid w:val="00A42CB1"/>
    <w:rsid w:val="00A43B8F"/>
    <w:rsid w:val="00A50828"/>
    <w:rsid w:val="00A522C4"/>
    <w:rsid w:val="00A53351"/>
    <w:rsid w:val="00A54C33"/>
    <w:rsid w:val="00A559C1"/>
    <w:rsid w:val="00A5617A"/>
    <w:rsid w:val="00A7136C"/>
    <w:rsid w:val="00A724EB"/>
    <w:rsid w:val="00A759F2"/>
    <w:rsid w:val="00A9764C"/>
    <w:rsid w:val="00AD4603"/>
    <w:rsid w:val="00AD64C9"/>
    <w:rsid w:val="00AD79E4"/>
    <w:rsid w:val="00AE17A4"/>
    <w:rsid w:val="00AE47E0"/>
    <w:rsid w:val="00AE573C"/>
    <w:rsid w:val="00AE721B"/>
    <w:rsid w:val="00AF64C4"/>
    <w:rsid w:val="00B063C4"/>
    <w:rsid w:val="00B131B6"/>
    <w:rsid w:val="00B178BB"/>
    <w:rsid w:val="00B20A3F"/>
    <w:rsid w:val="00B245B2"/>
    <w:rsid w:val="00B24A57"/>
    <w:rsid w:val="00B257A7"/>
    <w:rsid w:val="00B4641A"/>
    <w:rsid w:val="00B468D0"/>
    <w:rsid w:val="00B576F3"/>
    <w:rsid w:val="00B66CE1"/>
    <w:rsid w:val="00B66DF4"/>
    <w:rsid w:val="00B73726"/>
    <w:rsid w:val="00B74398"/>
    <w:rsid w:val="00B74FB4"/>
    <w:rsid w:val="00B7574D"/>
    <w:rsid w:val="00B77ABD"/>
    <w:rsid w:val="00B817B0"/>
    <w:rsid w:val="00B823AC"/>
    <w:rsid w:val="00B83207"/>
    <w:rsid w:val="00B850CC"/>
    <w:rsid w:val="00B86194"/>
    <w:rsid w:val="00B90F6C"/>
    <w:rsid w:val="00B9462F"/>
    <w:rsid w:val="00B95175"/>
    <w:rsid w:val="00BA0022"/>
    <w:rsid w:val="00BB0D7C"/>
    <w:rsid w:val="00BB3CD5"/>
    <w:rsid w:val="00BB58C6"/>
    <w:rsid w:val="00BC34A2"/>
    <w:rsid w:val="00BD0069"/>
    <w:rsid w:val="00BD16FA"/>
    <w:rsid w:val="00BD2E90"/>
    <w:rsid w:val="00BD7E3D"/>
    <w:rsid w:val="00BE1FA9"/>
    <w:rsid w:val="00BF3EDA"/>
    <w:rsid w:val="00C0504A"/>
    <w:rsid w:val="00C05CD7"/>
    <w:rsid w:val="00C06BC3"/>
    <w:rsid w:val="00C06E9E"/>
    <w:rsid w:val="00C07587"/>
    <w:rsid w:val="00C07F25"/>
    <w:rsid w:val="00C10E95"/>
    <w:rsid w:val="00C1502F"/>
    <w:rsid w:val="00C1567A"/>
    <w:rsid w:val="00C166AB"/>
    <w:rsid w:val="00C170F2"/>
    <w:rsid w:val="00C173E5"/>
    <w:rsid w:val="00C23C3D"/>
    <w:rsid w:val="00C259C4"/>
    <w:rsid w:val="00C30A3A"/>
    <w:rsid w:val="00C33229"/>
    <w:rsid w:val="00C3506C"/>
    <w:rsid w:val="00C432FF"/>
    <w:rsid w:val="00C44EFD"/>
    <w:rsid w:val="00C46C53"/>
    <w:rsid w:val="00C50388"/>
    <w:rsid w:val="00C548AB"/>
    <w:rsid w:val="00C55211"/>
    <w:rsid w:val="00C568DF"/>
    <w:rsid w:val="00C62CE1"/>
    <w:rsid w:val="00C63BD9"/>
    <w:rsid w:val="00C73A15"/>
    <w:rsid w:val="00C73B13"/>
    <w:rsid w:val="00C73DD8"/>
    <w:rsid w:val="00C76FA5"/>
    <w:rsid w:val="00C84184"/>
    <w:rsid w:val="00C8756E"/>
    <w:rsid w:val="00C901E9"/>
    <w:rsid w:val="00C94D5E"/>
    <w:rsid w:val="00C97737"/>
    <w:rsid w:val="00CA577E"/>
    <w:rsid w:val="00CB63A9"/>
    <w:rsid w:val="00CB6C89"/>
    <w:rsid w:val="00CC0E46"/>
    <w:rsid w:val="00CD0DC4"/>
    <w:rsid w:val="00CD74D1"/>
    <w:rsid w:val="00CF32F0"/>
    <w:rsid w:val="00D03C08"/>
    <w:rsid w:val="00D1370A"/>
    <w:rsid w:val="00D138C1"/>
    <w:rsid w:val="00D14212"/>
    <w:rsid w:val="00D224A2"/>
    <w:rsid w:val="00D275F8"/>
    <w:rsid w:val="00D3423A"/>
    <w:rsid w:val="00D34B58"/>
    <w:rsid w:val="00D35E6E"/>
    <w:rsid w:val="00D45709"/>
    <w:rsid w:val="00D478E0"/>
    <w:rsid w:val="00D51E6A"/>
    <w:rsid w:val="00D61A3E"/>
    <w:rsid w:val="00D62A04"/>
    <w:rsid w:val="00D63A46"/>
    <w:rsid w:val="00D64FD0"/>
    <w:rsid w:val="00D65E15"/>
    <w:rsid w:val="00D84DDA"/>
    <w:rsid w:val="00D8671C"/>
    <w:rsid w:val="00D9021B"/>
    <w:rsid w:val="00D91B1B"/>
    <w:rsid w:val="00D921F3"/>
    <w:rsid w:val="00D93245"/>
    <w:rsid w:val="00D941E9"/>
    <w:rsid w:val="00DA0346"/>
    <w:rsid w:val="00DA4580"/>
    <w:rsid w:val="00DA7C10"/>
    <w:rsid w:val="00DA7FF6"/>
    <w:rsid w:val="00DB3A78"/>
    <w:rsid w:val="00DC446B"/>
    <w:rsid w:val="00DC6289"/>
    <w:rsid w:val="00DD0B0A"/>
    <w:rsid w:val="00DD2C7E"/>
    <w:rsid w:val="00DD3917"/>
    <w:rsid w:val="00DF0775"/>
    <w:rsid w:val="00DF6FD3"/>
    <w:rsid w:val="00E073AA"/>
    <w:rsid w:val="00E107D2"/>
    <w:rsid w:val="00E12130"/>
    <w:rsid w:val="00E239DB"/>
    <w:rsid w:val="00E23A9A"/>
    <w:rsid w:val="00E30AA3"/>
    <w:rsid w:val="00E30B1A"/>
    <w:rsid w:val="00E341AA"/>
    <w:rsid w:val="00E341F6"/>
    <w:rsid w:val="00E438B9"/>
    <w:rsid w:val="00E440E2"/>
    <w:rsid w:val="00E4519C"/>
    <w:rsid w:val="00E5102E"/>
    <w:rsid w:val="00E51A72"/>
    <w:rsid w:val="00E52654"/>
    <w:rsid w:val="00E536E9"/>
    <w:rsid w:val="00E56BFA"/>
    <w:rsid w:val="00E61536"/>
    <w:rsid w:val="00E65073"/>
    <w:rsid w:val="00E6758F"/>
    <w:rsid w:val="00E81B70"/>
    <w:rsid w:val="00E97EAB"/>
    <w:rsid w:val="00EA4AC0"/>
    <w:rsid w:val="00EB3DE7"/>
    <w:rsid w:val="00EC183F"/>
    <w:rsid w:val="00EC295D"/>
    <w:rsid w:val="00EC5A12"/>
    <w:rsid w:val="00EC64A9"/>
    <w:rsid w:val="00ED020D"/>
    <w:rsid w:val="00ED11D9"/>
    <w:rsid w:val="00ED6C18"/>
    <w:rsid w:val="00ED6EEC"/>
    <w:rsid w:val="00EE3CE7"/>
    <w:rsid w:val="00EE52E6"/>
    <w:rsid w:val="00EE6205"/>
    <w:rsid w:val="00EE661D"/>
    <w:rsid w:val="00F0143A"/>
    <w:rsid w:val="00F020C7"/>
    <w:rsid w:val="00F074FB"/>
    <w:rsid w:val="00F1121B"/>
    <w:rsid w:val="00F202A9"/>
    <w:rsid w:val="00F20AA8"/>
    <w:rsid w:val="00F20FFE"/>
    <w:rsid w:val="00F2658F"/>
    <w:rsid w:val="00F3075B"/>
    <w:rsid w:val="00F314EE"/>
    <w:rsid w:val="00F41343"/>
    <w:rsid w:val="00F53E54"/>
    <w:rsid w:val="00F5427B"/>
    <w:rsid w:val="00F571DE"/>
    <w:rsid w:val="00F74EB5"/>
    <w:rsid w:val="00F83F19"/>
    <w:rsid w:val="00F960AF"/>
    <w:rsid w:val="00FA2EB7"/>
    <w:rsid w:val="00FA532D"/>
    <w:rsid w:val="00FA6C21"/>
    <w:rsid w:val="00FA7864"/>
    <w:rsid w:val="00FB1D63"/>
    <w:rsid w:val="00FC455C"/>
    <w:rsid w:val="00FD1C14"/>
    <w:rsid w:val="00FD7521"/>
    <w:rsid w:val="00FE2B16"/>
    <w:rsid w:val="00FE3BCE"/>
    <w:rsid w:val="00FE5159"/>
    <w:rsid w:val="00FE6D8B"/>
    <w:rsid w:val="00FE75FC"/>
    <w:rsid w:val="00FE7FC5"/>
    <w:rsid w:val="00FF331D"/>
    <w:rsid w:val="00FF3652"/>
    <w:rsid w:val="00FF68CA"/>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4:docId w14:val="40172A14"/>
  <w15:docId w15:val="{C2553FBB-5C2A-4192-B6BC-81E98388F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uppressAutoHyphens/>
    </w:pPr>
    <w:rPr>
      <w:rFonts w:ascii="Arial" w:hAnsi="Arial" w:cs="Arial"/>
      <w:sz w:val="22"/>
      <w:szCs w:val="24"/>
      <w:lang w:eastAsia="zh-CN"/>
    </w:rPr>
  </w:style>
  <w:style w:type="paragraph" w:styleId="berschrift1">
    <w:name w:val="heading 1"/>
    <w:basedOn w:val="Standard"/>
    <w:next w:val="Standard"/>
    <w:uiPriority w:val="9"/>
    <w:qFormat/>
    <w:pPr>
      <w:keepNext/>
      <w:numPr>
        <w:numId w:val="1"/>
      </w:numPr>
      <w:spacing w:line="360" w:lineRule="atLeast"/>
      <w:jc w:val="both"/>
      <w:outlineLvl w:val="0"/>
    </w:pPr>
    <w:rPr>
      <w:b/>
      <w:bCs/>
      <w:sz w:val="40"/>
    </w:rPr>
  </w:style>
  <w:style w:type="paragraph" w:styleId="berschrift2">
    <w:name w:val="heading 2"/>
    <w:basedOn w:val="Standard"/>
    <w:next w:val="Standard"/>
    <w:uiPriority w:val="9"/>
    <w:semiHidden/>
    <w:unhideWhenUsed/>
    <w:qFormat/>
    <w:pPr>
      <w:keepNext/>
      <w:numPr>
        <w:ilvl w:val="1"/>
        <w:numId w:val="1"/>
      </w:numPr>
      <w:spacing w:line="360" w:lineRule="atLeast"/>
      <w:jc w:val="both"/>
      <w:outlineLvl w:val="1"/>
    </w:pPr>
    <w:rPr>
      <w:sz w:val="28"/>
    </w:rPr>
  </w:style>
  <w:style w:type="paragraph" w:styleId="berschrift3">
    <w:name w:val="heading 3"/>
    <w:basedOn w:val="Standard"/>
    <w:next w:val="Standard"/>
    <w:uiPriority w:val="9"/>
    <w:semiHidden/>
    <w:unhideWhenUsed/>
    <w:qFormat/>
    <w:pPr>
      <w:keepNext/>
      <w:numPr>
        <w:ilvl w:val="2"/>
        <w:numId w:val="1"/>
      </w:numPr>
      <w:spacing w:line="360" w:lineRule="atLeast"/>
      <w:jc w:val="both"/>
      <w:outlineLvl w:val="2"/>
    </w:pPr>
    <w:rPr>
      <w:b/>
      <w:bCs/>
      <w:sz w:val="24"/>
    </w:rPr>
  </w:style>
  <w:style w:type="paragraph" w:styleId="berschrift4">
    <w:name w:val="heading 4"/>
    <w:basedOn w:val="Standard"/>
    <w:next w:val="Standard"/>
    <w:uiPriority w:val="9"/>
    <w:semiHidden/>
    <w:unhideWhenUsed/>
    <w:qFormat/>
    <w:pPr>
      <w:keepNext/>
      <w:numPr>
        <w:ilvl w:val="3"/>
        <w:numId w:val="1"/>
      </w:numPr>
      <w:spacing w:line="360" w:lineRule="atLeast"/>
      <w:jc w:val="right"/>
      <w:outlineLvl w:val="3"/>
    </w:pPr>
    <w:rPr>
      <w:i/>
      <w:iCs/>
      <w:sz w:val="24"/>
    </w:rPr>
  </w:style>
  <w:style w:type="paragraph" w:styleId="berschrift5">
    <w:name w:val="heading 5"/>
    <w:basedOn w:val="Standard"/>
    <w:next w:val="Standard"/>
    <w:uiPriority w:val="9"/>
    <w:semiHidden/>
    <w:unhideWhenUsed/>
    <w:qFormat/>
    <w:pPr>
      <w:keepNext/>
      <w:numPr>
        <w:ilvl w:val="4"/>
        <w:numId w:val="1"/>
      </w:numPr>
      <w:spacing w:line="400" w:lineRule="exact"/>
      <w:outlineLvl w:val="4"/>
    </w:pPr>
    <w:rPr>
      <w:b/>
      <w:bCs/>
      <w:sz w:val="20"/>
    </w:rPr>
  </w:style>
  <w:style w:type="paragraph" w:styleId="berschrift6">
    <w:name w:val="heading 6"/>
    <w:basedOn w:val="Standard"/>
    <w:next w:val="Standard"/>
    <w:link w:val="berschrift6Zchn"/>
    <w:uiPriority w:val="9"/>
    <w:semiHidden/>
    <w:unhideWhenUsed/>
    <w:qFormat/>
    <w:pPr>
      <w:keepNext/>
      <w:numPr>
        <w:ilvl w:val="5"/>
        <w:numId w:val="1"/>
      </w:numPr>
      <w:spacing w:line="400" w:lineRule="exact"/>
      <w:outlineLvl w:val="5"/>
    </w:pPr>
    <w:rPr>
      <w:b/>
      <w:bCs/>
      <w:sz w:val="24"/>
    </w:rPr>
  </w:style>
  <w:style w:type="paragraph" w:styleId="berschrift7">
    <w:name w:val="heading 7"/>
    <w:basedOn w:val="Standard"/>
    <w:next w:val="Standard"/>
    <w:qFormat/>
    <w:pPr>
      <w:keepNext/>
      <w:ind w:left="3402" w:hanging="3402"/>
      <w:outlineLvl w:val="6"/>
    </w:pPr>
    <w:rPr>
      <w:b/>
      <w:sz w:val="20"/>
      <w:lang w:val="en-GB"/>
    </w:rPr>
  </w:style>
  <w:style w:type="paragraph" w:styleId="berschrift8">
    <w:name w:val="heading 8"/>
    <w:basedOn w:val="Standard"/>
    <w:next w:val="Standard"/>
    <w:qFormat/>
    <w:pPr>
      <w:keepNext/>
      <w:spacing w:line="400" w:lineRule="exact"/>
      <w:outlineLvl w:val="7"/>
    </w:pPr>
    <w:rPr>
      <w:b/>
      <w:bCs/>
      <w:sz w:val="24"/>
      <w:u w:val="single"/>
    </w:rPr>
  </w:style>
  <w:style w:type="paragraph" w:styleId="berschrift9">
    <w:name w:val="heading 9"/>
    <w:basedOn w:val="Standard"/>
    <w:next w:val="Standard"/>
    <w:qFormat/>
    <w:pPr>
      <w:keepNext/>
      <w:outlineLvl w:val="8"/>
    </w:pPr>
    <w:rPr>
      <w:b/>
      <w:color w:val="000000"/>
      <w:sz w:val="24"/>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Arial" w:eastAsia="Times New Roman" w:hAnsi="Arial" w:cs="Arial" w:hint="default"/>
    </w:rPr>
  </w:style>
  <w:style w:type="character" w:customStyle="1" w:styleId="WW8Num2z1">
    <w:name w:val="WW8Num2z1"/>
    <w:rPr>
      <w:rFonts w:ascii="Courier New" w:hAnsi="Courier New" w:cs="Courier New" w:hint="default"/>
    </w:rPr>
  </w:style>
  <w:style w:type="character" w:customStyle="1" w:styleId="WW8Num2z2">
    <w:name w:val="WW8Num2z2"/>
    <w:rPr>
      <w:rFonts w:ascii="Wingdings" w:hAnsi="Wingdings" w:cs="Wingdings" w:hint="default"/>
    </w:rPr>
  </w:style>
  <w:style w:type="character" w:customStyle="1" w:styleId="WW8Num2z3">
    <w:name w:val="WW8Num2z3"/>
    <w:rPr>
      <w:rFonts w:ascii="Symbol" w:hAnsi="Symbol" w:cs="Symbol" w:hint="default"/>
    </w:rPr>
  </w:style>
  <w:style w:type="character" w:customStyle="1" w:styleId="WW8Num3z0">
    <w:name w:val="WW8Num3z0"/>
    <w:rPr>
      <w:rFonts w:ascii="Symbol" w:hAnsi="Symbol" w:cs="Symbol" w:hint="default"/>
    </w:rPr>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0">
    <w:name w:val="WW8Num4z0"/>
    <w:rPr>
      <w:rFonts w:ascii="Arial" w:eastAsia="Times New Roman" w:hAnsi="Arial" w:cs="Arial" w:hint="default"/>
    </w:rPr>
  </w:style>
  <w:style w:type="character" w:customStyle="1" w:styleId="WW8Num4z1">
    <w:name w:val="WW8Num4z1"/>
    <w:rPr>
      <w:rFonts w:ascii="Courier New" w:hAnsi="Courier New" w:cs="Courier New" w:hint="default"/>
    </w:rPr>
  </w:style>
  <w:style w:type="character" w:customStyle="1" w:styleId="WW8Num4z2">
    <w:name w:val="WW8Num4z2"/>
    <w:rPr>
      <w:rFonts w:ascii="Wingdings" w:hAnsi="Wingdings" w:cs="Wingdings" w:hint="default"/>
    </w:rPr>
  </w:style>
  <w:style w:type="character" w:customStyle="1" w:styleId="WW8Num4z3">
    <w:name w:val="WW8Num4z3"/>
    <w:rPr>
      <w:rFonts w:ascii="Symbol" w:hAnsi="Symbol" w:cs="Symbol" w:hint="default"/>
    </w:rPr>
  </w:style>
  <w:style w:type="character" w:customStyle="1" w:styleId="WW8Num5z0">
    <w:name w:val="WW8Num5z0"/>
    <w:rPr>
      <w:rFonts w:ascii="Arial" w:eastAsia="Times New Roman" w:hAnsi="Arial" w:cs="Arial"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cs="Wingdings" w:hint="default"/>
    </w:rPr>
  </w:style>
  <w:style w:type="character" w:customStyle="1" w:styleId="WW8Num5z3">
    <w:name w:val="WW8Num5z3"/>
    <w:rPr>
      <w:rFonts w:ascii="Symbol" w:hAnsi="Symbol" w:cs="Symbol" w:hint="default"/>
    </w:rPr>
  </w:style>
  <w:style w:type="character" w:customStyle="1" w:styleId="WW8Num6z0">
    <w:name w:val="WW8Num6z0"/>
    <w:rPr>
      <w:rFonts w:ascii="Wingdings" w:eastAsia="Times New Roman" w:hAnsi="Wingdings" w:cs="Times New Roman"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6z3">
    <w:name w:val="WW8Num6z3"/>
    <w:rPr>
      <w:rFonts w:ascii="Symbol" w:hAnsi="Symbol" w:cs="Symbol" w:hint="default"/>
    </w:rPr>
  </w:style>
  <w:style w:type="character" w:customStyle="1" w:styleId="WW8Num7z0">
    <w:name w:val="WW8Num7z0"/>
    <w:rPr>
      <w:rFonts w:ascii="Symbol" w:hAnsi="Symbol" w:cs="Symbol" w:hint="default"/>
    </w:rPr>
  </w:style>
  <w:style w:type="character" w:customStyle="1" w:styleId="WW8Num7z1">
    <w:name w:val="WW8Num7z1"/>
    <w:rPr>
      <w:rFonts w:ascii="Courier New" w:hAnsi="Courier New" w:cs="Courier New" w:hint="default"/>
    </w:rPr>
  </w:style>
  <w:style w:type="character" w:customStyle="1" w:styleId="WW8Num7z2">
    <w:name w:val="WW8Num7z2"/>
    <w:rPr>
      <w:rFonts w:ascii="Wingdings" w:hAnsi="Wingdings" w:cs="Wingdings" w:hint="default"/>
    </w:rPr>
  </w:style>
  <w:style w:type="character" w:customStyle="1" w:styleId="WW8Num8z0">
    <w:name w:val="WW8Num8z0"/>
    <w:rPr>
      <w:rFonts w:ascii="Symbol" w:hAnsi="Symbol" w:cs="Symbol" w:hint="default"/>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9z0">
    <w:name w:val="WW8Num9z0"/>
    <w:rPr>
      <w:rFonts w:ascii="Symbol" w:hAnsi="Symbol" w:cs="Symbol"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cs="Wingdings" w:hint="default"/>
    </w:rPr>
  </w:style>
  <w:style w:type="character" w:customStyle="1" w:styleId="WW8Num10z0">
    <w:name w:val="WW8Num10z0"/>
    <w:rPr>
      <w:rFonts w:ascii="Arial" w:eastAsia="Times New Roman" w:hAnsi="Arial" w:cs="Arial" w:hint="default"/>
    </w:rPr>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0z3">
    <w:name w:val="WW8Num10z3"/>
    <w:rPr>
      <w:rFonts w:ascii="Symbol" w:hAnsi="Symbol" w:cs="Symbol" w:hint="default"/>
    </w:rPr>
  </w:style>
  <w:style w:type="character" w:customStyle="1" w:styleId="WW8Num11z0">
    <w:name w:val="WW8Num11z0"/>
    <w:rPr>
      <w:rFonts w:ascii="Arial" w:eastAsia="Times New Roman" w:hAnsi="Arial" w:cs="Aria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1z3">
    <w:name w:val="WW8Num11z3"/>
    <w:rPr>
      <w:rFonts w:ascii="Symbol" w:hAnsi="Symbol" w:cs="Symbol" w:hint="default"/>
    </w:rPr>
  </w:style>
  <w:style w:type="character" w:customStyle="1" w:styleId="WW8Num12z0">
    <w:name w:val="WW8Num12z0"/>
    <w:rPr>
      <w:rFonts w:ascii="Arial" w:eastAsia="Times New Roman" w:hAnsi="Arial" w:cs="Aria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2z3">
    <w:name w:val="WW8Num12z3"/>
    <w:rPr>
      <w:rFonts w:ascii="Symbol" w:hAnsi="Symbol" w:cs="Symbol" w:hint="default"/>
    </w:rPr>
  </w:style>
  <w:style w:type="character" w:customStyle="1" w:styleId="WW8Num13z0">
    <w:name w:val="WW8Num13z0"/>
    <w:rPr>
      <w:rFonts w:ascii="Symbol" w:hAnsi="Symbol" w:cs="Symbol" w:hint="default"/>
    </w:rPr>
  </w:style>
  <w:style w:type="character" w:customStyle="1" w:styleId="WW8Num13z1">
    <w:name w:val="WW8Num13z1"/>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4z0">
    <w:name w:val="WW8Num14z0"/>
    <w:rPr>
      <w:rFonts w:ascii="Symbol" w:hAnsi="Symbol" w:cs="Symbol" w:hint="default"/>
    </w:rPr>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WW8Num15z0">
    <w:name w:val="WW8Num15z0"/>
    <w:rPr>
      <w:rFonts w:ascii="Symbol" w:hAnsi="Symbol" w:cs="Symbo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6z0">
    <w:name w:val="WW8Num16z0"/>
    <w:rPr>
      <w:rFonts w:ascii="Arial" w:eastAsia="Times New Roman" w:hAnsi="Arial" w:cs="Arial"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cs="Wingdings" w:hint="default"/>
    </w:rPr>
  </w:style>
  <w:style w:type="character" w:customStyle="1" w:styleId="WW8Num16z3">
    <w:name w:val="WW8Num16z3"/>
    <w:rPr>
      <w:rFonts w:ascii="Symbol" w:hAnsi="Symbol" w:cs="Symbol" w:hint="default"/>
    </w:rPr>
  </w:style>
  <w:style w:type="character" w:customStyle="1" w:styleId="Absatz-Standardschriftart3">
    <w:name w:val="Absatz-Standardschriftart3"/>
  </w:style>
  <w:style w:type="character" w:customStyle="1" w:styleId="Absatz-Standardschriftart1">
    <w:name w:val="Absatz-Standardschriftart1"/>
  </w:style>
  <w:style w:type="character" w:customStyle="1" w:styleId="WW8Num3z3">
    <w:name w:val="WW8Num3z3"/>
    <w:rPr>
      <w:rFonts w:ascii="Symbol" w:hAnsi="Symbol" w:cs="Symbol"/>
    </w:rPr>
  </w:style>
  <w:style w:type="character" w:customStyle="1" w:styleId="WW8Num7z3">
    <w:name w:val="WW8Num7z3"/>
    <w:rPr>
      <w:rFonts w:ascii="Symbol" w:hAnsi="Symbol" w:cs="Symbol"/>
    </w:rPr>
  </w:style>
  <w:style w:type="character" w:customStyle="1" w:styleId="WW8Num8z3">
    <w:name w:val="WW8Num8z3"/>
    <w:rPr>
      <w:rFonts w:ascii="Symbol" w:hAnsi="Symbol" w:cs="Symbol"/>
    </w:rPr>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styleId="Seitenzahl">
    <w:name w:val="page number"/>
    <w:basedOn w:val="WW-Absatz-Standardschriftart111111111"/>
  </w:style>
  <w:style w:type="character" w:styleId="Hyperlink">
    <w:name w:val="Hyperlink"/>
    <w:rPr>
      <w:color w:val="0000FF"/>
      <w:u w:val="single"/>
    </w:rPr>
  </w:style>
  <w:style w:type="character" w:styleId="BesuchterLink">
    <w:name w:val="FollowedHyperlink"/>
    <w:rPr>
      <w:color w:val="800080"/>
      <w:u w:val="single"/>
    </w:rPr>
  </w:style>
  <w:style w:type="character" w:styleId="Fett">
    <w:name w:val="Strong"/>
    <w:qFormat/>
    <w:rPr>
      <w:b/>
      <w:bCs/>
    </w:rPr>
  </w:style>
  <w:style w:type="character" w:customStyle="1" w:styleId="mw-headline">
    <w:name w:val="mw-headline"/>
    <w:basedOn w:val="WW-Absatz-Standardschriftart"/>
  </w:style>
  <w:style w:type="character" w:customStyle="1" w:styleId="editsection">
    <w:name w:val="editsection"/>
    <w:basedOn w:val="WW-Absatz-Standardschriftart"/>
  </w:style>
  <w:style w:type="character" w:customStyle="1" w:styleId="SprechblasentextZchn">
    <w:name w:val="Sprechblasentext Zchn"/>
    <w:rPr>
      <w:rFonts w:ascii="Tahoma" w:hAnsi="Tahoma" w:cs="Tahoma"/>
      <w:sz w:val="16"/>
      <w:szCs w:val="16"/>
    </w:rPr>
  </w:style>
  <w:style w:type="character" w:customStyle="1" w:styleId="Kommentarzeichen1">
    <w:name w:val="Kommentarzeichen1"/>
    <w:rPr>
      <w:sz w:val="16"/>
      <w:szCs w:val="16"/>
    </w:rPr>
  </w:style>
  <w:style w:type="character" w:customStyle="1" w:styleId="KommentartextZchn">
    <w:name w:val="Kommentartext Zchn"/>
    <w:uiPriority w:val="99"/>
    <w:rPr>
      <w:rFonts w:ascii="Arial" w:hAnsi="Arial" w:cs="Arial"/>
    </w:rPr>
  </w:style>
  <w:style w:type="character" w:customStyle="1" w:styleId="KommentarthemaZchn">
    <w:name w:val="Kommentarthema Zchn"/>
    <w:rPr>
      <w:rFonts w:ascii="Arial" w:hAnsi="Arial" w:cs="Arial"/>
      <w:b/>
      <w:bCs/>
    </w:rPr>
  </w:style>
  <w:style w:type="character" w:customStyle="1" w:styleId="NurTextZchn">
    <w:name w:val="Nur Text Zchn"/>
    <w:rPr>
      <w:rFonts w:ascii="Calibri" w:eastAsia="Calibri" w:hAnsi="Calibri" w:cs="Calibri"/>
      <w:sz w:val="22"/>
      <w:szCs w:val="21"/>
    </w:rPr>
  </w:style>
  <w:style w:type="character" w:customStyle="1" w:styleId="HTMLVorformatiertZchn">
    <w:name w:val="HTML Vorformatiert Zchn"/>
    <w:rPr>
      <w:rFonts w:ascii="Courier New" w:hAnsi="Courier New" w:cs="Courier New"/>
    </w:rPr>
  </w:style>
  <w:style w:type="character" w:customStyle="1" w:styleId="Absatz-Standardschriftart2">
    <w:name w:val="Absatz-Standardschriftart2"/>
  </w:style>
  <w:style w:type="character" w:styleId="Hervorhebung">
    <w:name w:val="Emphasis"/>
    <w:qFormat/>
    <w:rPr>
      <w:i/>
      <w:iCs/>
    </w:rPr>
  </w:style>
  <w:style w:type="character" w:customStyle="1" w:styleId="FunotentextZchn">
    <w:name w:val="Fußnotentext Zchn"/>
    <w:rPr>
      <w:rFonts w:ascii="Arial" w:hAnsi="Arial" w:cs="Arial"/>
    </w:rPr>
  </w:style>
  <w:style w:type="character" w:customStyle="1" w:styleId="Funotenzeichen1">
    <w:name w:val="Fußnotenzeichen1"/>
    <w:rPr>
      <w:vertAlign w:val="superscript"/>
    </w:rPr>
  </w:style>
  <w:style w:type="paragraph" w:customStyle="1" w:styleId="berschrift">
    <w:name w:val="Überschrift"/>
    <w:basedOn w:val="Standard"/>
    <w:next w:val="Textkrper"/>
    <w:pPr>
      <w:keepNext/>
      <w:spacing w:before="240" w:after="120"/>
    </w:pPr>
    <w:rPr>
      <w:rFonts w:eastAsia="Lucida Sans Unicode" w:cs="Tahoma"/>
      <w:sz w:val="28"/>
      <w:szCs w:val="28"/>
    </w:rPr>
  </w:style>
  <w:style w:type="paragraph" w:styleId="Textkrper">
    <w:name w:val="Body Text"/>
    <w:basedOn w:val="Standard"/>
    <w:link w:val="TextkrperZchn"/>
    <w:pPr>
      <w:spacing w:line="360" w:lineRule="atLeast"/>
      <w:jc w:val="both"/>
    </w:pPr>
    <w:rPr>
      <w:b/>
      <w:bCs/>
      <w:sz w:val="24"/>
    </w:rPr>
  </w:style>
  <w:style w:type="paragraph" w:styleId="Liste">
    <w:name w:val="List"/>
    <w:basedOn w:val="Textkrper"/>
    <w:rPr>
      <w:rFonts w:cs="Tahoma"/>
    </w:rPr>
  </w:style>
  <w:style w:type="paragraph" w:styleId="Beschriftung">
    <w:name w:val="caption"/>
    <w:basedOn w:val="Standard"/>
    <w:qFormat/>
    <w:pPr>
      <w:suppressLineNumbers/>
      <w:spacing w:before="120" w:after="120"/>
    </w:pPr>
    <w:rPr>
      <w:i/>
      <w:iCs/>
      <w:sz w:val="24"/>
    </w:rPr>
  </w:style>
  <w:style w:type="paragraph" w:customStyle="1" w:styleId="Verzeichnis">
    <w:name w:val="Verzeichnis"/>
    <w:basedOn w:val="Standard"/>
    <w:pPr>
      <w:suppressLineNumbers/>
    </w:pPr>
    <w:rPr>
      <w:rFonts w:cs="Tahoma"/>
    </w:rPr>
  </w:style>
  <w:style w:type="paragraph" w:customStyle="1" w:styleId="Beschriftung1">
    <w:name w:val="Beschriftung1"/>
    <w:basedOn w:val="Standard"/>
    <w:pPr>
      <w:suppressLineNumbers/>
      <w:spacing w:before="120" w:after="120"/>
    </w:pPr>
    <w:rPr>
      <w:rFonts w:cs="Tahoma"/>
      <w:i/>
      <w:iCs/>
      <w:sz w:val="20"/>
      <w:szCs w:val="20"/>
    </w:rPr>
  </w:style>
  <w:style w:type="paragraph" w:customStyle="1" w:styleId="WW-Beschriftung">
    <w:name w:val="WW-Beschriftung"/>
    <w:basedOn w:val="Standard"/>
    <w:pPr>
      <w:suppressLineNumbers/>
      <w:spacing w:before="120" w:after="120"/>
    </w:pPr>
    <w:rPr>
      <w:rFonts w:cs="Tahoma"/>
      <w:i/>
      <w:iCs/>
      <w:sz w:val="20"/>
      <w:szCs w:val="20"/>
    </w:rPr>
  </w:style>
  <w:style w:type="paragraph" w:customStyle="1" w:styleId="WW-Verzeichnis">
    <w:name w:val="WW-Verzeichnis"/>
    <w:basedOn w:val="Standard"/>
    <w:pPr>
      <w:suppressLineNumbers/>
    </w:pPr>
    <w:rPr>
      <w:rFonts w:cs="Tahoma"/>
    </w:rPr>
  </w:style>
  <w:style w:type="paragraph" w:customStyle="1" w:styleId="WW-berschrift">
    <w:name w:val="WW-Überschrift"/>
    <w:basedOn w:val="Standard"/>
    <w:next w:val="Textkrper"/>
    <w:pPr>
      <w:keepNext/>
      <w:spacing w:before="240" w:after="120"/>
    </w:pPr>
    <w:rPr>
      <w:rFonts w:eastAsia="Lucida Sans Unicode" w:cs="Tahoma"/>
      <w:sz w:val="28"/>
      <w:szCs w:val="28"/>
    </w:rPr>
  </w:style>
  <w:style w:type="paragraph" w:customStyle="1" w:styleId="WW-Beschriftung1">
    <w:name w:val="WW-Beschriftung1"/>
    <w:basedOn w:val="Standard"/>
    <w:pPr>
      <w:suppressLineNumbers/>
      <w:spacing w:before="120" w:after="120"/>
    </w:pPr>
    <w:rPr>
      <w:rFonts w:cs="Tahoma"/>
      <w:i/>
      <w:iCs/>
      <w:sz w:val="20"/>
      <w:szCs w:val="20"/>
    </w:rPr>
  </w:style>
  <w:style w:type="paragraph" w:customStyle="1" w:styleId="WW-Verzeichnis1">
    <w:name w:val="WW-Verzeichnis1"/>
    <w:basedOn w:val="Standard"/>
    <w:pPr>
      <w:suppressLineNumbers/>
    </w:pPr>
    <w:rPr>
      <w:rFonts w:cs="Tahoma"/>
    </w:rPr>
  </w:style>
  <w:style w:type="paragraph" w:customStyle="1" w:styleId="WW-berschrift1">
    <w:name w:val="WW-Überschrift1"/>
    <w:basedOn w:val="Standard"/>
    <w:next w:val="Textkrper"/>
    <w:pPr>
      <w:keepNext/>
      <w:spacing w:before="240" w:after="120"/>
    </w:pPr>
    <w:rPr>
      <w:rFonts w:eastAsia="Lucida Sans Unicode" w:cs="Tahoma"/>
      <w:sz w:val="28"/>
      <w:szCs w:val="28"/>
    </w:rPr>
  </w:style>
  <w:style w:type="paragraph" w:customStyle="1" w:styleId="WW-Beschriftung11">
    <w:name w:val="WW-Beschriftung11"/>
    <w:basedOn w:val="Standard"/>
    <w:pPr>
      <w:suppressLineNumbers/>
      <w:spacing w:before="120" w:after="120"/>
    </w:pPr>
    <w:rPr>
      <w:rFonts w:cs="Tahoma"/>
      <w:i/>
      <w:iCs/>
      <w:sz w:val="20"/>
      <w:szCs w:val="20"/>
    </w:rPr>
  </w:style>
  <w:style w:type="paragraph" w:customStyle="1" w:styleId="WW-Verzeichnis11">
    <w:name w:val="WW-Verzeichnis11"/>
    <w:basedOn w:val="Standard"/>
    <w:pPr>
      <w:suppressLineNumbers/>
    </w:pPr>
    <w:rPr>
      <w:rFonts w:cs="Tahoma"/>
    </w:rPr>
  </w:style>
  <w:style w:type="paragraph" w:customStyle="1" w:styleId="WW-berschrift11">
    <w:name w:val="WW-Überschrift11"/>
    <w:basedOn w:val="Standard"/>
    <w:next w:val="Textkrper"/>
    <w:pPr>
      <w:keepNext/>
      <w:spacing w:before="240" w:after="120"/>
    </w:pPr>
    <w:rPr>
      <w:rFonts w:eastAsia="Lucida Sans Unicode" w:cs="Tahoma"/>
      <w:sz w:val="28"/>
      <w:szCs w:val="28"/>
    </w:rPr>
  </w:style>
  <w:style w:type="paragraph" w:customStyle="1" w:styleId="WW-Beschriftung111">
    <w:name w:val="WW-Beschriftung111"/>
    <w:basedOn w:val="Standard"/>
    <w:pPr>
      <w:suppressLineNumbers/>
      <w:spacing w:before="120" w:after="120"/>
    </w:pPr>
    <w:rPr>
      <w:rFonts w:cs="Tahoma"/>
      <w:i/>
      <w:iCs/>
      <w:sz w:val="20"/>
      <w:szCs w:val="20"/>
    </w:rPr>
  </w:style>
  <w:style w:type="paragraph" w:customStyle="1" w:styleId="WW-Verzeichnis111">
    <w:name w:val="WW-Verzeichnis111"/>
    <w:basedOn w:val="Standard"/>
    <w:pPr>
      <w:suppressLineNumbers/>
    </w:pPr>
    <w:rPr>
      <w:rFonts w:cs="Tahoma"/>
    </w:rPr>
  </w:style>
  <w:style w:type="paragraph" w:customStyle="1" w:styleId="WW-berschrift111">
    <w:name w:val="WW-Überschrift111"/>
    <w:basedOn w:val="Standard"/>
    <w:next w:val="Textkrper"/>
    <w:pPr>
      <w:keepNext/>
      <w:spacing w:before="240" w:after="120"/>
    </w:pPr>
    <w:rPr>
      <w:rFonts w:eastAsia="Lucida Sans Unicode" w:cs="Tahoma"/>
      <w:sz w:val="28"/>
      <w:szCs w:val="28"/>
    </w:rPr>
  </w:style>
  <w:style w:type="paragraph" w:customStyle="1" w:styleId="WW-Beschriftung1111">
    <w:name w:val="WW-Beschriftung1111"/>
    <w:basedOn w:val="Standard"/>
    <w:pPr>
      <w:suppressLineNumbers/>
      <w:spacing w:before="120" w:after="120"/>
    </w:pPr>
    <w:rPr>
      <w:rFonts w:cs="Tahoma"/>
      <w:i/>
      <w:iCs/>
      <w:sz w:val="20"/>
      <w:szCs w:val="20"/>
    </w:rPr>
  </w:style>
  <w:style w:type="paragraph" w:customStyle="1" w:styleId="WW-Verzeichnis1111">
    <w:name w:val="WW-Verzeichnis1111"/>
    <w:basedOn w:val="Standard"/>
    <w:pPr>
      <w:suppressLineNumbers/>
    </w:pPr>
    <w:rPr>
      <w:rFonts w:cs="Tahoma"/>
    </w:rPr>
  </w:style>
  <w:style w:type="paragraph" w:customStyle="1" w:styleId="WW-berschrift1111">
    <w:name w:val="WW-Überschrift1111"/>
    <w:basedOn w:val="Standard"/>
    <w:next w:val="Textkrper"/>
    <w:pPr>
      <w:keepNext/>
      <w:spacing w:before="240" w:after="120"/>
    </w:pPr>
    <w:rPr>
      <w:rFonts w:eastAsia="Lucida Sans Unicode" w:cs="Tahoma"/>
      <w:sz w:val="28"/>
      <w:szCs w:val="28"/>
    </w:rPr>
  </w:style>
  <w:style w:type="paragraph" w:customStyle="1" w:styleId="WW-Beschriftung11111">
    <w:name w:val="WW-Beschriftung11111"/>
    <w:basedOn w:val="Standard"/>
    <w:pPr>
      <w:suppressLineNumbers/>
      <w:spacing w:before="120" w:after="120"/>
    </w:pPr>
    <w:rPr>
      <w:rFonts w:cs="Tahoma"/>
      <w:i/>
      <w:iCs/>
      <w:sz w:val="20"/>
      <w:szCs w:val="20"/>
    </w:rPr>
  </w:style>
  <w:style w:type="paragraph" w:customStyle="1" w:styleId="WW-Verzeichnis11111">
    <w:name w:val="WW-Verzeichnis11111"/>
    <w:basedOn w:val="Standard"/>
    <w:pPr>
      <w:suppressLineNumbers/>
    </w:pPr>
    <w:rPr>
      <w:rFonts w:cs="Tahoma"/>
    </w:rPr>
  </w:style>
  <w:style w:type="paragraph" w:customStyle="1" w:styleId="WW-berschrift11111">
    <w:name w:val="WW-Überschrift11111"/>
    <w:basedOn w:val="Standard"/>
    <w:next w:val="Textkrper"/>
    <w:pPr>
      <w:keepNext/>
      <w:spacing w:before="240" w:after="120"/>
    </w:pPr>
    <w:rPr>
      <w:rFonts w:eastAsia="Lucida Sans Unicode" w:cs="Tahoma"/>
      <w:sz w:val="28"/>
      <w:szCs w:val="28"/>
    </w:rPr>
  </w:style>
  <w:style w:type="paragraph" w:customStyle="1" w:styleId="WW-Beschriftung111111">
    <w:name w:val="WW-Beschriftung111111"/>
    <w:basedOn w:val="Standard"/>
    <w:pPr>
      <w:suppressLineNumbers/>
      <w:spacing w:before="120" w:after="120"/>
    </w:pPr>
    <w:rPr>
      <w:rFonts w:cs="Tahoma"/>
      <w:i/>
      <w:iCs/>
      <w:sz w:val="20"/>
      <w:szCs w:val="20"/>
    </w:rPr>
  </w:style>
  <w:style w:type="paragraph" w:customStyle="1" w:styleId="WW-Verzeichnis111111">
    <w:name w:val="WW-Verzeichnis111111"/>
    <w:basedOn w:val="Standard"/>
    <w:pPr>
      <w:suppressLineNumbers/>
    </w:pPr>
    <w:rPr>
      <w:rFonts w:cs="Tahoma"/>
    </w:rPr>
  </w:style>
  <w:style w:type="paragraph" w:customStyle="1" w:styleId="WW-berschrift111111">
    <w:name w:val="WW-Überschrift111111"/>
    <w:basedOn w:val="Standard"/>
    <w:next w:val="Textkrper"/>
    <w:pPr>
      <w:keepNext/>
      <w:spacing w:before="240" w:after="120"/>
    </w:pPr>
    <w:rPr>
      <w:rFonts w:eastAsia="Lucida Sans Unicode" w:cs="Tahoma"/>
      <w:sz w:val="28"/>
      <w:szCs w:val="28"/>
    </w:rPr>
  </w:style>
  <w:style w:type="paragraph" w:customStyle="1" w:styleId="WW-Beschriftung1111111">
    <w:name w:val="WW-Beschriftung1111111"/>
    <w:basedOn w:val="Standard"/>
    <w:pPr>
      <w:suppressLineNumbers/>
      <w:spacing w:before="120" w:after="120"/>
    </w:pPr>
    <w:rPr>
      <w:rFonts w:cs="Tahoma"/>
      <w:i/>
      <w:iCs/>
      <w:sz w:val="20"/>
      <w:szCs w:val="20"/>
    </w:rPr>
  </w:style>
  <w:style w:type="paragraph" w:customStyle="1" w:styleId="WW-Verzeichnis1111111">
    <w:name w:val="WW-Verzeichnis1111111"/>
    <w:basedOn w:val="Standard"/>
    <w:pPr>
      <w:suppressLineNumbers/>
    </w:pPr>
    <w:rPr>
      <w:rFonts w:cs="Tahoma"/>
    </w:rPr>
  </w:style>
  <w:style w:type="paragraph" w:customStyle="1" w:styleId="WW-berschrift1111111">
    <w:name w:val="WW-Überschrift1111111"/>
    <w:basedOn w:val="Standard"/>
    <w:next w:val="Textkrper"/>
    <w:pPr>
      <w:keepNext/>
      <w:spacing w:before="240" w:after="120"/>
    </w:pPr>
    <w:rPr>
      <w:rFonts w:eastAsia="Lucida Sans Unicode" w:cs="Tahoma"/>
      <w:sz w:val="28"/>
      <w:szCs w:val="28"/>
    </w:rPr>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WW-Textkrper2">
    <w:name w:val="WW-Textkörper 2"/>
    <w:basedOn w:val="Standard"/>
    <w:pPr>
      <w:spacing w:line="400" w:lineRule="exact"/>
      <w:jc w:val="both"/>
    </w:pPr>
    <w:rPr>
      <w:sz w:val="24"/>
    </w:rPr>
  </w:style>
  <w:style w:type="paragraph" w:customStyle="1" w:styleId="Rahmeninhalt">
    <w:name w:val="Rahmeninhalt"/>
    <w:basedOn w:val="Textkrper"/>
  </w:style>
  <w:style w:type="paragraph" w:customStyle="1" w:styleId="WW-Rahmeninhalt">
    <w:name w:val="WW-Rahmeninhalt"/>
    <w:basedOn w:val="Textkrper"/>
  </w:style>
  <w:style w:type="paragraph" w:customStyle="1" w:styleId="WW-Rahmeninhalt1">
    <w:name w:val="WW-Rahmeninhalt1"/>
    <w:basedOn w:val="Textkrper"/>
  </w:style>
  <w:style w:type="paragraph" w:customStyle="1" w:styleId="WW-Rahmeninhalt11">
    <w:name w:val="WW-Rahmeninhalt11"/>
    <w:basedOn w:val="Textkrper"/>
  </w:style>
  <w:style w:type="paragraph" w:customStyle="1" w:styleId="WW-Rahmeninhalt111">
    <w:name w:val="WW-Rahmeninhalt111"/>
    <w:basedOn w:val="Textkrper"/>
  </w:style>
  <w:style w:type="paragraph" w:customStyle="1" w:styleId="WW-Rahmeninhalt1111">
    <w:name w:val="WW-Rahmeninhalt1111"/>
    <w:basedOn w:val="Textkrper"/>
  </w:style>
  <w:style w:type="paragraph" w:customStyle="1" w:styleId="WW-Rahmeninhalt11111">
    <w:name w:val="WW-Rahmeninhalt11111"/>
    <w:basedOn w:val="Textkrper"/>
  </w:style>
  <w:style w:type="paragraph" w:customStyle="1" w:styleId="WW-Rahmeninhalt111111">
    <w:name w:val="WW-Rahmeninhalt111111"/>
    <w:basedOn w:val="Textkrper"/>
  </w:style>
  <w:style w:type="paragraph" w:customStyle="1" w:styleId="WW-Rahmeninhalt1111111">
    <w:name w:val="WW-Rahmeninhalt1111111"/>
    <w:basedOn w:val="Textkrper"/>
  </w:style>
  <w:style w:type="paragraph" w:customStyle="1" w:styleId="western">
    <w:name w:val="western"/>
    <w:basedOn w:val="Standard"/>
    <w:pPr>
      <w:suppressAutoHyphens w:val="0"/>
      <w:spacing w:before="100" w:line="363" w:lineRule="atLeast"/>
      <w:jc w:val="both"/>
    </w:pPr>
    <w:rPr>
      <w:b/>
      <w:bCs/>
      <w:sz w:val="24"/>
    </w:rPr>
  </w:style>
  <w:style w:type="paragraph" w:customStyle="1" w:styleId="Textkrper21">
    <w:name w:val="Textkörper 21"/>
    <w:basedOn w:val="Standard"/>
    <w:pPr>
      <w:spacing w:line="400" w:lineRule="exact"/>
      <w:jc w:val="both"/>
    </w:pPr>
    <w:rPr>
      <w:i/>
      <w:iCs/>
      <w:sz w:val="24"/>
    </w:rPr>
  </w:style>
  <w:style w:type="paragraph" w:customStyle="1" w:styleId="Textkrper31">
    <w:name w:val="Textkörper 31"/>
    <w:basedOn w:val="Standard"/>
    <w:pPr>
      <w:spacing w:line="400" w:lineRule="exact"/>
      <w:jc w:val="both"/>
    </w:pPr>
    <w:rPr>
      <w:color w:val="FF0000"/>
      <w:sz w:val="28"/>
    </w:rPr>
  </w:style>
  <w:style w:type="paragraph" w:customStyle="1" w:styleId="WW-Textkrper3">
    <w:name w:val="WW-Textkörper 3"/>
    <w:basedOn w:val="Standard"/>
    <w:pPr>
      <w:spacing w:line="400" w:lineRule="exact"/>
      <w:jc w:val="both"/>
    </w:pPr>
    <w:rPr>
      <w:b/>
      <w:bCs/>
      <w:color w:val="000000"/>
      <w:sz w:val="24"/>
    </w:rPr>
  </w:style>
  <w:style w:type="paragraph" w:styleId="StandardWeb">
    <w:name w:val="Normal (Web)"/>
    <w:basedOn w:val="Standard"/>
    <w:pPr>
      <w:suppressAutoHyphens w:val="0"/>
      <w:spacing w:before="100" w:after="100"/>
    </w:pPr>
    <w:rPr>
      <w:rFonts w:ascii="Times New Roman" w:hAnsi="Times New Roman" w:cs="Times New Roman"/>
      <w:sz w:val="24"/>
    </w:rPr>
  </w:style>
  <w:style w:type="paragraph" w:customStyle="1" w:styleId="bodytext">
    <w:name w:val="bodytext"/>
    <w:basedOn w:val="Standard"/>
    <w:pPr>
      <w:suppressAutoHyphens w:val="0"/>
      <w:spacing w:before="100" w:after="100"/>
    </w:pPr>
    <w:rPr>
      <w:rFonts w:ascii="Times New Roman" w:hAnsi="Times New Roman" w:cs="Times New Roman"/>
      <w:sz w:val="24"/>
    </w:rPr>
  </w:style>
  <w:style w:type="paragraph" w:customStyle="1" w:styleId="WW-Textkrper21">
    <w:name w:val="WW-Textkörper 21"/>
    <w:basedOn w:val="Standard"/>
    <w:pPr>
      <w:spacing w:line="400" w:lineRule="exact"/>
      <w:jc w:val="both"/>
    </w:pPr>
    <w:rPr>
      <w:i/>
      <w:sz w:val="24"/>
    </w:rPr>
  </w:style>
  <w:style w:type="paragraph" w:styleId="Textkrper-Zeileneinzug">
    <w:name w:val="Body Text Indent"/>
    <w:basedOn w:val="Standard"/>
    <w:pPr>
      <w:spacing w:line="360" w:lineRule="auto"/>
      <w:ind w:left="360"/>
      <w:jc w:val="both"/>
    </w:pPr>
    <w:rPr>
      <w:b/>
      <w:bCs/>
      <w:sz w:val="28"/>
    </w:rPr>
  </w:style>
  <w:style w:type="paragraph" w:customStyle="1" w:styleId="artikelautor">
    <w:name w:val="artikelautor"/>
    <w:basedOn w:val="Standard"/>
    <w:pPr>
      <w:suppressAutoHyphens w:val="0"/>
      <w:spacing w:before="100" w:after="100"/>
    </w:pPr>
    <w:rPr>
      <w:rFonts w:ascii="Times New Roman" w:hAnsi="Times New Roman" w:cs="Times New Roman"/>
      <w:sz w:val="24"/>
    </w:rPr>
  </w:style>
  <w:style w:type="paragraph" w:styleId="Sprechblasentext">
    <w:name w:val="Balloon Text"/>
    <w:basedOn w:val="Standard"/>
    <w:rPr>
      <w:rFonts w:ascii="Tahoma" w:hAnsi="Tahoma" w:cs="Tahoma"/>
      <w:sz w:val="16"/>
      <w:szCs w:val="16"/>
    </w:rPr>
  </w:style>
  <w:style w:type="paragraph" w:customStyle="1" w:styleId="Kommentartext1">
    <w:name w:val="Kommentartext1"/>
    <w:basedOn w:val="Standard"/>
    <w:rPr>
      <w:sz w:val="20"/>
      <w:szCs w:val="20"/>
    </w:rPr>
  </w:style>
  <w:style w:type="paragraph" w:styleId="Kommentarthema">
    <w:name w:val="annotation subject"/>
    <w:basedOn w:val="Kommentartext1"/>
    <w:next w:val="Kommentartext1"/>
    <w:rPr>
      <w:b/>
      <w:bCs/>
    </w:rPr>
  </w:style>
  <w:style w:type="paragraph" w:customStyle="1" w:styleId="KeinAbsatzformat">
    <w:name w:val="[Kein Absatzformat]"/>
    <w:pPr>
      <w:suppressAutoHyphens/>
      <w:autoSpaceDE w:val="0"/>
      <w:spacing w:line="288" w:lineRule="auto"/>
      <w:textAlignment w:val="center"/>
    </w:pPr>
    <w:rPr>
      <w:color w:val="000000"/>
      <w:sz w:val="24"/>
      <w:szCs w:val="24"/>
      <w:lang w:eastAsia="zh-CN"/>
    </w:rPr>
  </w:style>
  <w:style w:type="paragraph" w:customStyle="1" w:styleId="NurText1">
    <w:name w:val="Nur Text1"/>
    <w:basedOn w:val="Standard"/>
    <w:pPr>
      <w:suppressAutoHyphens w:val="0"/>
    </w:pPr>
    <w:rPr>
      <w:rFonts w:ascii="Calibri" w:eastAsia="Calibri" w:hAnsi="Calibri" w:cs="Calibri"/>
      <w:szCs w:val="21"/>
    </w:rPr>
  </w:style>
  <w:style w:type="paragraph" w:styleId="HTMLVorformatiert">
    <w:name w:val="HTML Preformatted"/>
    <w:basedOn w:val="Standar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styleId="Listenabsatz">
    <w:name w:val="List Paragraph"/>
    <w:basedOn w:val="Standard"/>
    <w:qFormat/>
    <w:pPr>
      <w:ind w:left="708"/>
    </w:pPr>
  </w:style>
  <w:style w:type="paragraph" w:styleId="Funotentext">
    <w:name w:val="footnote text"/>
    <w:basedOn w:val="Standard"/>
    <w:rPr>
      <w:sz w:val="20"/>
      <w:szCs w:val="20"/>
    </w:rPr>
  </w:style>
  <w:style w:type="paragraph" w:customStyle="1" w:styleId="Normal">
    <w:name w:val="[Normal]"/>
    <w:pPr>
      <w:widowControl w:val="0"/>
      <w:suppressAutoHyphens/>
      <w:autoSpaceDE w:val="0"/>
    </w:pPr>
    <w:rPr>
      <w:rFonts w:ascii="Arial" w:eastAsia="Calibri" w:hAnsi="Arial" w:cs="Arial"/>
      <w:sz w:val="24"/>
      <w:szCs w:val="24"/>
      <w:lang w:eastAsia="zh-CN"/>
    </w:rPr>
  </w:style>
  <w:style w:type="character" w:customStyle="1" w:styleId="NichtaufgelsteErwhnung1">
    <w:name w:val="Nicht aufgelöste Erwähnung1"/>
    <w:basedOn w:val="Absatz-Standardschriftart"/>
    <w:uiPriority w:val="99"/>
    <w:rPr>
      <w:color w:val="605E5C"/>
      <w:shd w:val="clear" w:color="auto" w:fill="E1DFDD"/>
    </w:rPr>
  </w:style>
  <w:style w:type="character" w:styleId="Kommentarzeichen">
    <w:name w:val="annotation reference"/>
    <w:basedOn w:val="Absatz-Standardschriftart"/>
    <w:uiPriority w:val="99"/>
    <w:rPr>
      <w:sz w:val="16"/>
      <w:szCs w:val="16"/>
    </w:rPr>
  </w:style>
  <w:style w:type="paragraph" w:styleId="Kommentartext">
    <w:name w:val="annotation text"/>
    <w:basedOn w:val="Standard"/>
    <w:link w:val="KommentartextZchn1"/>
    <w:uiPriority w:val="99"/>
    <w:rPr>
      <w:sz w:val="20"/>
      <w:szCs w:val="20"/>
    </w:rPr>
  </w:style>
  <w:style w:type="character" w:customStyle="1" w:styleId="KommentartextZchn1">
    <w:name w:val="Kommentartext Zchn1"/>
    <w:basedOn w:val="Absatz-Standardschriftart"/>
    <w:link w:val="Kommentartext"/>
    <w:uiPriority w:val="99"/>
    <w:rPr>
      <w:rFonts w:ascii="Arial" w:hAnsi="Arial" w:cs="Arial"/>
      <w:lang w:eastAsia="zh-CN"/>
    </w:rPr>
  </w:style>
  <w:style w:type="character" w:customStyle="1" w:styleId="TextkrperZchn">
    <w:name w:val="Textkörper Zchn"/>
    <w:basedOn w:val="Absatz-Standardschriftart"/>
    <w:link w:val="Textkrper"/>
    <w:rPr>
      <w:rFonts w:ascii="Arial" w:hAnsi="Arial" w:cs="Arial"/>
      <w:b/>
      <w:bCs/>
      <w:sz w:val="24"/>
      <w:szCs w:val="24"/>
      <w:lang w:eastAsia="zh-CN"/>
    </w:rPr>
  </w:style>
  <w:style w:type="character" w:customStyle="1" w:styleId="NichtaufgelsteErwhnung2">
    <w:name w:val="Nicht aufgelöste Erwähnung2"/>
    <w:basedOn w:val="Absatz-Standardschriftart"/>
    <w:uiPriority w:val="99"/>
    <w:rPr>
      <w:color w:val="605E5C"/>
      <w:shd w:val="clear" w:color="auto" w:fill="E1DFDD"/>
    </w:rPr>
  </w:style>
  <w:style w:type="table" w:styleId="Tabellenraster">
    <w:name w:val="Table Grid"/>
    <w:basedOn w:val="NormaleTabelle"/>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fzeileZchn">
    <w:name w:val="Kopfzeile Zchn"/>
    <w:basedOn w:val="Absatz-Standardschriftart"/>
    <w:link w:val="Kopfzeile"/>
    <w:rPr>
      <w:rFonts w:ascii="Arial" w:hAnsi="Arial" w:cs="Arial"/>
      <w:sz w:val="22"/>
      <w:szCs w:val="24"/>
      <w:lang w:eastAsia="zh-CN"/>
    </w:rPr>
  </w:style>
  <w:style w:type="character" w:customStyle="1" w:styleId="berschrift6Zchn">
    <w:name w:val="Überschrift 6 Zchn"/>
    <w:basedOn w:val="Absatz-Standardschriftart"/>
    <w:link w:val="berschrift6"/>
    <w:rPr>
      <w:rFonts w:ascii="Arial" w:hAnsi="Arial" w:cs="Arial"/>
      <w:b/>
      <w:bCs/>
      <w:sz w:val="24"/>
      <w:szCs w:val="24"/>
      <w:lang w:eastAsia="zh-CN"/>
    </w:rPr>
  </w:style>
  <w:style w:type="paragraph" w:styleId="berarbeitung">
    <w:name w:val="Revision"/>
    <w:uiPriority w:val="99"/>
    <w:rPr>
      <w:rFonts w:ascii="Arial" w:hAnsi="Arial" w:cs="Arial"/>
      <w:sz w:val="22"/>
      <w:szCs w:val="24"/>
      <w:lang w:eastAsia="zh-CN"/>
    </w:rPr>
  </w:style>
  <w:style w:type="paragraph" w:customStyle="1" w:styleId="Text">
    <w:name w:val="Text"/>
    <w:pPr>
      <w:pBdr>
        <w:top w:val="nil"/>
        <w:left w:val="nil"/>
        <w:bottom w:val="nil"/>
        <w:right w:val="nil"/>
        <w:between w:val="nil"/>
        <w:bar w:val="nil"/>
      </w:pBdr>
    </w:pPr>
    <w:rPr>
      <w:rFonts w:ascii="Helvetica Neue" w:eastAsia="Arial Unicode MS" w:hAnsi="Helvetica Neue" w:cs="Arial Unicode MS"/>
      <w:color w:val="000000"/>
      <w:sz w:val="22"/>
      <w:szCs w:val="22"/>
      <w:bdr w:val="nil"/>
      <w:lang w:val="en-US"/>
      <w14:textOutline w14:w="0" w14:cap="flat" w14:cmpd="sng" w14:algn="ctr">
        <w14:noFill/>
        <w14:prstDash w14:val="solid"/>
        <w14:bevel/>
      </w14:textOutline>
    </w:rPr>
  </w:style>
  <w:style w:type="character" w:customStyle="1" w:styleId="NichtaufgelsteErwhnung3">
    <w:name w:val="Nicht aufgelöste Erwähnung3"/>
    <w:basedOn w:val="Absatz-Standardschriftart"/>
    <w:uiPriority w:val="99"/>
    <w:rPr>
      <w:color w:val="605E5C"/>
      <w:shd w:val="clear" w:color="auto" w:fill="E1DFDD"/>
    </w:rPr>
  </w:style>
  <w:style w:type="character" w:styleId="NichtaufgelsteErwhnung">
    <w:name w:val="Unresolved Mention"/>
    <w:basedOn w:val="Absatz-Standardschriftart"/>
    <w:uiPriority w:val="99"/>
    <w:semiHidden/>
    <w:unhideWhenUsed/>
    <w:rsid w:val="000C0E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246424">
      <w:bodyDiv w:val="1"/>
      <w:marLeft w:val="0"/>
      <w:marRight w:val="0"/>
      <w:marTop w:val="0"/>
      <w:marBottom w:val="0"/>
      <w:divBdr>
        <w:top w:val="none" w:sz="0" w:space="0" w:color="auto"/>
        <w:left w:val="none" w:sz="0" w:space="0" w:color="auto"/>
        <w:bottom w:val="none" w:sz="0" w:space="0" w:color="auto"/>
        <w:right w:val="none" w:sz="0" w:space="0" w:color="auto"/>
      </w:divBdr>
    </w:div>
    <w:div w:id="579825315">
      <w:bodyDiv w:val="1"/>
      <w:marLeft w:val="0"/>
      <w:marRight w:val="0"/>
      <w:marTop w:val="0"/>
      <w:marBottom w:val="0"/>
      <w:divBdr>
        <w:top w:val="none" w:sz="0" w:space="0" w:color="auto"/>
        <w:left w:val="none" w:sz="0" w:space="0" w:color="auto"/>
        <w:bottom w:val="none" w:sz="0" w:space="0" w:color="auto"/>
        <w:right w:val="none" w:sz="0" w:space="0" w:color="auto"/>
      </w:divBdr>
    </w:div>
    <w:div w:id="1301885990">
      <w:bodyDiv w:val="1"/>
      <w:marLeft w:val="0"/>
      <w:marRight w:val="0"/>
      <w:marTop w:val="0"/>
      <w:marBottom w:val="0"/>
      <w:divBdr>
        <w:top w:val="none" w:sz="0" w:space="0" w:color="auto"/>
        <w:left w:val="none" w:sz="0" w:space="0" w:color="auto"/>
        <w:bottom w:val="none" w:sz="0" w:space="0" w:color="auto"/>
        <w:right w:val="none" w:sz="0" w:space="0" w:color="auto"/>
      </w:divBdr>
    </w:div>
    <w:div w:id="15520358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cd:customData xmlns="http://www.wps.cn/android/officeDocument/2013/mofficeCustomData" xmlns:mcd="http://www.wps.cn/android/officeDocument/2013/mofficeCustomData" version="2">
  <mcd:comments/>
</mcd: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cd:customData xmlns="http://www.wps.cn/android/officeDocument/2013/mofficeCustomData" xmlns:mcd="http://www.wps.cn/android/officeDocument/2013/mofficeCustomData" version="2">
  <mcd:comments/>
</mcd:customData>
</file>

<file path=customXml/item4.xml><?xml version="1.0" encoding="utf-8"?>
<mcd:customData xmlns="http://www.wps.cn/android/officeDocument/2013/mofficeCustomData" xmlns:mcd="http://www.wps.cn/android/officeDocument/2013/mofficeCustomData" version="2">
  <mcd:comments/>
</mcd:customData>
</file>

<file path=customXml/item5.xml><?xml version="1.0" encoding="utf-8"?>
<mcd:customData xmlns="http://www.wps.cn/android/officeDocument/2013/mofficeCustomData" xmlns:mcd="http://www.wps.cn/android/officeDocument/2013/mofficeCustomData" version="2">
  <mcd:comments/>
</mcd:customData>
</file>

<file path=customXml/item6.xml><?xml version="1.0" encoding="utf-8"?>
<mcd:customData xmlns="http://www.wps.cn/android/officeDocument/2013/mofficeCustomData" xmlns:mcd="http://www.wps.cn/android/officeDocument/2013/mofficeCustomData" version="2">
  <mcd:comments/>
</mcd:customData>
</file>

<file path=customXml/itemProps1.xml><?xml version="1.0" encoding="utf-8"?>
<ds:datastoreItem xmlns:ds="http://schemas.openxmlformats.org/officeDocument/2006/customXml" ds:itemID="{E8D1ED0F-ED5E-4D55-97BA-8B29DA7E8712}">
  <ds:schemaRefs>
    <ds:schemaRef ds:uri="http://www.wps.cn/android/officeDocument/2013/mofficeCustomData"/>
  </ds:schemaRefs>
</ds:datastoreItem>
</file>

<file path=customXml/itemProps2.xml><?xml version="1.0" encoding="utf-8"?>
<ds:datastoreItem xmlns:ds="http://schemas.openxmlformats.org/officeDocument/2006/customXml" ds:itemID="{BE900EEE-B7D4-415F-A395-AE3E35236AE9}">
  <ds:schemaRefs>
    <ds:schemaRef ds:uri="http://schemas.openxmlformats.org/officeDocument/2006/bibliography"/>
  </ds:schemaRefs>
</ds:datastoreItem>
</file>

<file path=customXml/itemProps3.xml><?xml version="1.0" encoding="utf-8"?>
<ds:datastoreItem xmlns:ds="http://schemas.openxmlformats.org/officeDocument/2006/customXml" ds:itemID="{D65704E2-42B6-4EE7-A4F3-94818D5FA169}">
  <ds:schemaRefs>
    <ds:schemaRef ds:uri="http://www.wps.cn/android/officeDocument/2013/mofficeCustomData"/>
  </ds:schemaRefs>
</ds:datastoreItem>
</file>

<file path=customXml/itemProps4.xml><?xml version="1.0" encoding="utf-8"?>
<ds:datastoreItem xmlns:ds="http://schemas.openxmlformats.org/officeDocument/2006/customXml" ds:itemID="{88CCF7EB-BDE6-4B37-932F-DCF03B965931}">
  <ds:schemaRefs>
    <ds:schemaRef ds:uri="http://www.wps.cn/android/officeDocument/2013/mofficeCustomData"/>
  </ds:schemaRefs>
</ds:datastoreItem>
</file>

<file path=customXml/itemProps5.xml><?xml version="1.0" encoding="utf-8"?>
<ds:datastoreItem xmlns:ds="http://schemas.openxmlformats.org/officeDocument/2006/customXml" ds:itemID="{39C4515F-05E2-4C11-A488-391903016654}">
  <ds:schemaRefs>
    <ds:schemaRef ds:uri="http://www.wps.cn/android/officeDocument/2013/mofficeCustomData"/>
  </ds:schemaRefs>
</ds:datastoreItem>
</file>

<file path=customXml/itemProps6.xml><?xml version="1.0" encoding="utf-8"?>
<ds:datastoreItem xmlns:ds="http://schemas.openxmlformats.org/officeDocument/2006/customXml" ds:itemID="{044CAB27-F3D5-41C7-BDA9-F32220E77829}">
  <ds:schemaRefs>
    <ds:schemaRef ds:uri="http://www.wps.cn/android/officeDocument/2013/moffice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1304</Words>
  <Characters>8222</Characters>
  <Application>Microsoft Office Word</Application>
  <DocSecurity>0</DocSecurity>
  <Lines>68</Lines>
  <Paragraphs>19</Paragraphs>
  <ScaleCrop>false</ScaleCrop>
  <HeadingPairs>
    <vt:vector size="2" baseType="variant">
      <vt:variant>
        <vt:lpstr>Titel</vt:lpstr>
      </vt:variant>
      <vt:variant>
        <vt:i4>1</vt:i4>
      </vt:variant>
    </vt:vector>
  </HeadingPairs>
  <TitlesOfParts>
    <vt:vector size="1" baseType="lpstr">
      <vt:lpstr>21-01 Übernahme_Lehmorange</vt:lpstr>
    </vt:vector>
  </TitlesOfParts>
  <Company>Microsoft</Company>
  <LinksUpToDate>false</LinksUpToDate>
  <CharactersWithSpaces>9507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21-01 Übernahme_Lehmorange</dc:title>
  <dc:creator>K2B-1</dc:creator>
  <cp:lastModifiedBy>Kerstin Firmenich</cp:lastModifiedBy>
  <cp:revision>3</cp:revision>
  <cp:lastPrinted>2023-04-11T06:30:00Z</cp:lastPrinted>
  <dcterms:created xsi:type="dcterms:W3CDTF">2026-08-04T08:49:00Z</dcterms:created>
  <dcterms:modified xsi:type="dcterms:W3CDTF">2026-08-04T08:51:00Z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a3fdc773807b41608d9ef9170575ebca</vt:lpwstr>
  </property>
  <property fmtid="{D5CDD505-2E9C-101B-9397-08002B2CF9AE}" pid="3" name="GrammarlyDocumentId">
    <vt:lpwstr>7098e08a52805b0194a6fd77dfc713138f65322113eedeac6427bcdb9f9ff24a</vt:lpwstr>
  </property>
</Properties>
</file>